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2017 году разработан План («дорожная карта»), утвержденный приказом комитета образования Администрации Окуловского муниципального районаот 10.10.2016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033B4" w:rsidRDefault="005033B4" w:rsidP="005033B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Pr="005033B4">
        <w:rPr>
          <w:sz w:val="28"/>
          <w:szCs w:val="28"/>
        </w:rPr>
        <w:t>По результатам ГИА  в  2017 году аттестат о среднем общем образовании  получили 51 выпускник, 5 из них получили медаль «За особые успехи в учении».</w:t>
      </w:r>
    </w:p>
    <w:p w:rsidR="00A07D88" w:rsidRPr="00606E4D" w:rsidRDefault="005033B4" w:rsidP="008C7747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        </w:t>
      </w:r>
      <w:r w:rsidR="00A07D88"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>
        <w:rPr>
          <w:sz w:val="28"/>
          <w:szCs w:val="28"/>
        </w:rPr>
        <w:t xml:space="preserve"> повышение качества образования</w:t>
      </w:r>
      <w:r w:rsidR="00A07D88" w:rsidRPr="00606E4D">
        <w:rPr>
          <w:sz w:val="28"/>
          <w:szCs w:val="28"/>
        </w:rPr>
        <w:t>.</w:t>
      </w: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8C7747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r w:rsidRPr="008C7747">
        <w:rPr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</w:t>
      </w:r>
      <w:r w:rsidRPr="008C7747">
        <w:rPr>
          <w:sz w:val="28"/>
          <w:szCs w:val="28"/>
        </w:rPr>
        <w:lastRenderedPageBreak/>
        <w:t>района ежегодно присуждается именная стипендия «Главы муниципального района». В 2017 год</w:t>
      </w:r>
      <w:r w:rsidR="00B9327C" w:rsidRPr="008C7747">
        <w:rPr>
          <w:sz w:val="28"/>
          <w:szCs w:val="28"/>
        </w:rPr>
        <w:t>у</w:t>
      </w:r>
      <w:r w:rsidRPr="008C7747">
        <w:rPr>
          <w:sz w:val="28"/>
          <w:szCs w:val="28"/>
        </w:rPr>
        <w:t xml:space="preserve"> стипендию  получ</w:t>
      </w:r>
      <w:r w:rsidR="00B9327C" w:rsidRPr="008C7747">
        <w:rPr>
          <w:sz w:val="28"/>
          <w:szCs w:val="28"/>
        </w:rPr>
        <w:t>ают</w:t>
      </w:r>
      <w:r w:rsidRPr="008C7747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Pr="008C7747">
        <w:rPr>
          <w:sz w:val="28"/>
          <w:szCs w:val="28"/>
        </w:rPr>
        <w:t>.О</w:t>
      </w:r>
      <w:proofErr w:type="gramEnd"/>
      <w:r w:rsidRPr="008C7747">
        <w:rPr>
          <w:sz w:val="28"/>
          <w:szCs w:val="28"/>
        </w:rPr>
        <w:t xml:space="preserve">куловка», музыкальных школ). </w:t>
      </w:r>
      <w:r w:rsidR="00B9327C" w:rsidRPr="008C7747">
        <w:rPr>
          <w:sz w:val="28"/>
          <w:szCs w:val="28"/>
        </w:rPr>
        <w:t>Обучающийся МАОУ СШ № 3 г. Окуловка является лауреатом премии Президента.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8C774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747">
        <w:rPr>
          <w:sz w:val="28"/>
          <w:szCs w:val="28"/>
        </w:rPr>
        <w:t xml:space="preserve">Указ Президента выполнен. </w:t>
      </w:r>
    </w:p>
    <w:p w:rsidR="00A07D88" w:rsidRPr="008C774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7747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8C7747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8C7747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7747">
        <w:rPr>
          <w:rFonts w:ascii="Times New Roman" w:hAnsi="Times New Roman"/>
          <w:sz w:val="28"/>
          <w:szCs w:val="28"/>
        </w:rPr>
        <w:t>О</w:t>
      </w:r>
      <w:r w:rsidR="00A07D88" w:rsidRPr="008C7747">
        <w:rPr>
          <w:rFonts w:ascii="Times New Roman" w:hAnsi="Times New Roman"/>
          <w:sz w:val="28"/>
          <w:szCs w:val="28"/>
        </w:rPr>
        <w:t xml:space="preserve"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18300A" w:rsidRPr="008C7747">
        <w:rPr>
          <w:rFonts w:ascii="Times New Roman" w:hAnsi="Times New Roman"/>
          <w:sz w:val="28"/>
          <w:szCs w:val="28"/>
        </w:rPr>
        <w:t>86,2</w:t>
      </w:r>
      <w:r w:rsidR="00A07D88" w:rsidRPr="008C7747">
        <w:rPr>
          <w:rFonts w:ascii="Times New Roman" w:hAnsi="Times New Roman"/>
          <w:sz w:val="28"/>
          <w:szCs w:val="28"/>
        </w:rPr>
        <w:t>%.</w:t>
      </w:r>
    </w:p>
    <w:p w:rsidR="00A07D88" w:rsidRPr="008C7747" w:rsidRDefault="00A07D88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7747">
        <w:rPr>
          <w:rFonts w:ascii="Times New Roman" w:hAnsi="Times New Roman"/>
          <w:sz w:val="28"/>
          <w:szCs w:val="28"/>
        </w:rPr>
        <w:t>В общеобразовательных учреждениях муниципального района развита кружковая работа, которую ведут педагоги школ по различным направлениям  в соответствии с программами дополнительного образования.</w:t>
      </w:r>
    </w:p>
    <w:p w:rsidR="00A07D88" w:rsidRPr="008C7747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747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 г. Окуловка», в которой обучается 5</w:t>
      </w:r>
      <w:r w:rsidR="00B9327C" w:rsidRPr="008C7747">
        <w:rPr>
          <w:rFonts w:ascii="Times New Roman" w:hAnsi="Times New Roman"/>
          <w:sz w:val="28"/>
          <w:szCs w:val="28"/>
        </w:rPr>
        <w:t>7</w:t>
      </w:r>
      <w:r w:rsidR="0018300A" w:rsidRPr="008C7747">
        <w:rPr>
          <w:rFonts w:ascii="Times New Roman" w:hAnsi="Times New Roman"/>
          <w:sz w:val="28"/>
          <w:szCs w:val="28"/>
        </w:rPr>
        <w:t>6</w:t>
      </w:r>
      <w:r w:rsidR="004F7959" w:rsidRPr="008C77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77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327C" w:rsidRPr="008C7747">
        <w:rPr>
          <w:rFonts w:ascii="Times New Roman" w:hAnsi="Times New Roman"/>
          <w:sz w:val="28"/>
          <w:szCs w:val="28"/>
        </w:rPr>
        <w:t>, в том числе 2</w:t>
      </w:r>
      <w:r w:rsidR="0018300A" w:rsidRPr="008C7747">
        <w:rPr>
          <w:rFonts w:ascii="Times New Roman" w:hAnsi="Times New Roman"/>
          <w:sz w:val="28"/>
          <w:szCs w:val="28"/>
        </w:rPr>
        <w:t>0</w:t>
      </w:r>
      <w:r w:rsidR="00B9327C" w:rsidRPr="008C7747">
        <w:rPr>
          <w:rFonts w:ascii="Times New Roman" w:hAnsi="Times New Roman"/>
          <w:sz w:val="28"/>
          <w:szCs w:val="28"/>
        </w:rPr>
        <w:t xml:space="preserve"> на платной основе</w:t>
      </w:r>
      <w:r w:rsidRPr="008C7747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</w:p>
    <w:p w:rsidR="00A07D88" w:rsidRPr="005033B4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07D88" w:rsidRPr="005033B4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B15AA"/>
    <w:rsid w:val="001B4EE6"/>
    <w:rsid w:val="00205B60"/>
    <w:rsid w:val="00225FD4"/>
    <w:rsid w:val="00305D8F"/>
    <w:rsid w:val="00320D54"/>
    <w:rsid w:val="003221E2"/>
    <w:rsid w:val="00327BEF"/>
    <w:rsid w:val="0035084A"/>
    <w:rsid w:val="00354144"/>
    <w:rsid w:val="00373A2C"/>
    <w:rsid w:val="003865AA"/>
    <w:rsid w:val="00386C40"/>
    <w:rsid w:val="003A085F"/>
    <w:rsid w:val="003A4781"/>
    <w:rsid w:val="003B2473"/>
    <w:rsid w:val="003B6D24"/>
    <w:rsid w:val="003C3F69"/>
    <w:rsid w:val="003C5893"/>
    <w:rsid w:val="003E4B2E"/>
    <w:rsid w:val="00410189"/>
    <w:rsid w:val="004340A9"/>
    <w:rsid w:val="00451E6A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55B9"/>
    <w:rsid w:val="005119EB"/>
    <w:rsid w:val="0053030E"/>
    <w:rsid w:val="0055252F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6198A"/>
    <w:rsid w:val="00790BE0"/>
    <w:rsid w:val="007A6DE0"/>
    <w:rsid w:val="007B1759"/>
    <w:rsid w:val="007C243D"/>
    <w:rsid w:val="007D421A"/>
    <w:rsid w:val="00823D35"/>
    <w:rsid w:val="0086645F"/>
    <w:rsid w:val="00871507"/>
    <w:rsid w:val="008872DA"/>
    <w:rsid w:val="008A02D4"/>
    <w:rsid w:val="008C1960"/>
    <w:rsid w:val="008C7747"/>
    <w:rsid w:val="009876D4"/>
    <w:rsid w:val="009A58DF"/>
    <w:rsid w:val="009E0166"/>
    <w:rsid w:val="009F4797"/>
    <w:rsid w:val="009F7A02"/>
    <w:rsid w:val="00A06A69"/>
    <w:rsid w:val="00A07D88"/>
    <w:rsid w:val="00A315B3"/>
    <w:rsid w:val="00A60D59"/>
    <w:rsid w:val="00A628B0"/>
    <w:rsid w:val="00A634DC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C02CE"/>
    <w:rsid w:val="00D33411"/>
    <w:rsid w:val="00D3528E"/>
    <w:rsid w:val="00D619F6"/>
    <w:rsid w:val="00D73580"/>
    <w:rsid w:val="00D74435"/>
    <w:rsid w:val="00D84374"/>
    <w:rsid w:val="00D968F2"/>
    <w:rsid w:val="00DA7F07"/>
    <w:rsid w:val="00DB6A34"/>
    <w:rsid w:val="00DD3503"/>
    <w:rsid w:val="00DD483D"/>
    <w:rsid w:val="00E31212"/>
    <w:rsid w:val="00E61D5C"/>
    <w:rsid w:val="00EA39F5"/>
    <w:rsid w:val="00EB30EA"/>
    <w:rsid w:val="00ED4889"/>
    <w:rsid w:val="00EF4882"/>
    <w:rsid w:val="00FA42B6"/>
    <w:rsid w:val="00FD5A31"/>
    <w:rsid w:val="00FE43C0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3E35-4C27-4352-8CA0-78952C2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525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81</cp:revision>
  <cp:lastPrinted>2017-07-18T08:24:00Z</cp:lastPrinted>
  <dcterms:created xsi:type="dcterms:W3CDTF">2015-05-05T13:30:00Z</dcterms:created>
  <dcterms:modified xsi:type="dcterms:W3CDTF">2018-01-23T06:44:00Z</dcterms:modified>
</cp:coreProperties>
</file>