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6A" w:rsidRDefault="00AA096A"/>
    <w:p w:rsidR="00AA096A" w:rsidRDefault="00AA096A" w:rsidP="00352606">
      <w:pPr>
        <w:pStyle w:val="NormalWeb"/>
        <w:spacing w:after="0"/>
        <w:jc w:val="center"/>
      </w:pPr>
      <w:r>
        <w:rPr>
          <w:b/>
          <w:bCs/>
          <w:sz w:val="27"/>
          <w:szCs w:val="27"/>
        </w:rPr>
        <w:t>Информация о состоянии и перспективах развития здравоохранения</w:t>
      </w:r>
    </w:p>
    <w:p w:rsidR="00AA096A" w:rsidRPr="00B63871" w:rsidRDefault="00AA096A" w:rsidP="00352606">
      <w:pPr>
        <w:pStyle w:val="NormalWeb"/>
        <w:spacing w:after="0"/>
        <w:jc w:val="center"/>
        <w:rPr>
          <w:sz w:val="28"/>
          <w:szCs w:val="28"/>
        </w:rPr>
      </w:pPr>
      <w:r w:rsidRPr="00B63871">
        <w:rPr>
          <w:b/>
          <w:bCs/>
          <w:sz w:val="28"/>
          <w:szCs w:val="28"/>
        </w:rPr>
        <w:t>Окуловского муниципального района за 9 месяцев  2017 год</w:t>
      </w:r>
    </w:p>
    <w:p w:rsidR="00AA096A" w:rsidRPr="00B63871" w:rsidRDefault="00AA096A" w:rsidP="00352606">
      <w:pPr>
        <w:pStyle w:val="NormalWeb"/>
        <w:spacing w:after="0" w:line="323" w:lineRule="atLeast"/>
        <w:ind w:left="3175"/>
        <w:rPr>
          <w:sz w:val="28"/>
          <w:szCs w:val="28"/>
        </w:rPr>
      </w:pPr>
      <w:r w:rsidRPr="00B63871">
        <w:rPr>
          <w:b/>
          <w:bCs/>
          <w:sz w:val="28"/>
          <w:szCs w:val="28"/>
        </w:rPr>
        <w:t xml:space="preserve"> 1. Характеристика населения</w:t>
      </w:r>
    </w:p>
    <w:p w:rsidR="00AA096A" w:rsidRPr="00B63871" w:rsidRDefault="00AA096A" w:rsidP="00B63871">
      <w:pPr>
        <w:pStyle w:val="NormalWeb"/>
        <w:spacing w:after="0"/>
        <w:jc w:val="both"/>
        <w:rPr>
          <w:sz w:val="28"/>
          <w:szCs w:val="28"/>
        </w:rPr>
      </w:pPr>
      <w:r>
        <w:rPr>
          <w:sz w:val="27"/>
          <w:szCs w:val="27"/>
        </w:rPr>
        <w:t xml:space="preserve">         </w:t>
      </w:r>
      <w:r w:rsidRPr="00B63871">
        <w:rPr>
          <w:sz w:val="28"/>
          <w:szCs w:val="28"/>
        </w:rPr>
        <w:t xml:space="preserve">В Окуловском районе на 01.01.2017 проживает 21908 человек, в том числе от 0 до 14 лет – 4 003детей (18,3%.); подростков от 15 до 18 лет – 579 человек (2,6%), пенсионеров – 9 018 человек (41,2%), трудоспособного населения – 10 467 человек(47,8%), работающих – 9 383человек (28%), мужчин –9822человек, женщин – 12086. </w:t>
      </w:r>
    </w:p>
    <w:p w:rsidR="00AA096A" w:rsidRDefault="00AA096A" w:rsidP="001529F5">
      <w:pPr>
        <w:pStyle w:val="NormalWeb"/>
        <w:spacing w:after="0" w:line="323" w:lineRule="atLeast"/>
        <w:jc w:val="center"/>
      </w:pPr>
      <w:r>
        <w:rPr>
          <w:b/>
          <w:bCs/>
          <w:sz w:val="27"/>
          <w:szCs w:val="27"/>
        </w:rPr>
        <w:t>2</w:t>
      </w:r>
      <w:r>
        <w:rPr>
          <w:sz w:val="27"/>
          <w:szCs w:val="27"/>
        </w:rPr>
        <w:t xml:space="preserve">. </w:t>
      </w:r>
      <w:r>
        <w:rPr>
          <w:b/>
          <w:bCs/>
          <w:sz w:val="27"/>
          <w:szCs w:val="27"/>
        </w:rPr>
        <w:t>Медико-демографические показатели.</w:t>
      </w:r>
    </w:p>
    <w:tbl>
      <w:tblPr>
        <w:tblW w:w="4392" w:type="pct"/>
        <w:tblCellSpacing w:w="0" w:type="dxa"/>
        <w:tblInd w:w="6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3084"/>
        <w:gridCol w:w="2496"/>
        <w:gridCol w:w="3240"/>
      </w:tblGrid>
      <w:tr w:rsidR="00AA096A">
        <w:trPr>
          <w:trHeight w:val="15"/>
          <w:tblCellSpacing w:w="0" w:type="dxa"/>
        </w:trPr>
        <w:tc>
          <w:tcPr>
            <w:tcW w:w="1748" w:type="pct"/>
            <w:tcBorders>
              <w:top w:val="outset" w:sz="6" w:space="0" w:color="000000"/>
              <w:bottom w:val="outset" w:sz="6" w:space="0" w:color="000000"/>
              <w:right w:val="outset" w:sz="6" w:space="0" w:color="000000"/>
            </w:tcBorders>
            <w:vAlign w:val="center"/>
          </w:tcPr>
          <w:p w:rsidR="00AA096A" w:rsidRDefault="00AA096A">
            <w:pPr>
              <w:pStyle w:val="NormalWeb"/>
              <w:spacing w:line="15" w:lineRule="atLeast"/>
              <w:jc w:val="center"/>
            </w:pPr>
            <w:r>
              <w:rPr>
                <w:b/>
                <w:bCs/>
                <w:sz w:val="27"/>
                <w:szCs w:val="27"/>
              </w:rPr>
              <w:t>Показатель</w:t>
            </w:r>
          </w:p>
        </w:tc>
        <w:tc>
          <w:tcPr>
            <w:tcW w:w="1415" w:type="pct"/>
            <w:tcBorders>
              <w:top w:val="outset" w:sz="6" w:space="0" w:color="000000"/>
              <w:left w:val="outset" w:sz="6" w:space="0" w:color="000000"/>
              <w:bottom w:val="outset" w:sz="6" w:space="0" w:color="000000"/>
              <w:right w:val="outset" w:sz="6" w:space="0" w:color="000000"/>
            </w:tcBorders>
            <w:vAlign w:val="center"/>
          </w:tcPr>
          <w:p w:rsidR="00AA096A" w:rsidRDefault="00AA096A">
            <w:pPr>
              <w:pStyle w:val="NormalWeb"/>
              <w:spacing w:after="0"/>
              <w:ind w:left="391"/>
              <w:rPr>
                <w:b/>
                <w:bCs/>
                <w:sz w:val="27"/>
                <w:szCs w:val="27"/>
              </w:rPr>
            </w:pPr>
            <w:r>
              <w:rPr>
                <w:b/>
                <w:bCs/>
                <w:sz w:val="27"/>
                <w:szCs w:val="27"/>
              </w:rPr>
              <w:t xml:space="preserve">   </w:t>
            </w:r>
          </w:p>
          <w:p w:rsidR="00AA096A" w:rsidRDefault="00AA096A">
            <w:pPr>
              <w:pStyle w:val="NormalWeb"/>
              <w:spacing w:after="0"/>
              <w:ind w:left="391"/>
              <w:rPr>
                <w:b/>
                <w:bCs/>
                <w:sz w:val="27"/>
                <w:szCs w:val="27"/>
              </w:rPr>
            </w:pPr>
            <w:r>
              <w:rPr>
                <w:b/>
                <w:bCs/>
                <w:sz w:val="27"/>
                <w:szCs w:val="27"/>
              </w:rPr>
              <w:t xml:space="preserve"> 9 месяцев </w:t>
            </w:r>
          </w:p>
          <w:p w:rsidR="00AA096A" w:rsidRDefault="00AA096A">
            <w:pPr>
              <w:pStyle w:val="NormalWeb"/>
              <w:spacing w:after="0"/>
              <w:ind w:left="391"/>
            </w:pPr>
            <w:smartTag w:uri="urn:schemas-microsoft-com:office:smarttags" w:element="metricconverter">
              <w:smartTagPr>
                <w:attr w:name="ProductID" w:val="2016 г"/>
              </w:smartTagPr>
              <w:r>
                <w:rPr>
                  <w:b/>
                  <w:bCs/>
                  <w:sz w:val="27"/>
                  <w:szCs w:val="27"/>
                </w:rPr>
                <w:t>2016 г</w:t>
              </w:r>
            </w:smartTag>
            <w:r>
              <w:rPr>
                <w:b/>
                <w:bCs/>
                <w:sz w:val="27"/>
                <w:szCs w:val="27"/>
              </w:rPr>
              <w:t>.</w:t>
            </w:r>
          </w:p>
          <w:p w:rsidR="00AA096A" w:rsidRDefault="00AA096A">
            <w:pPr>
              <w:pStyle w:val="NormalWeb"/>
              <w:spacing w:line="15" w:lineRule="atLeast"/>
              <w:jc w:val="center"/>
            </w:pPr>
          </w:p>
        </w:tc>
        <w:tc>
          <w:tcPr>
            <w:tcW w:w="1837" w:type="pct"/>
            <w:tcBorders>
              <w:top w:val="outset" w:sz="6" w:space="0" w:color="000000"/>
              <w:left w:val="outset" w:sz="6" w:space="0" w:color="000000"/>
              <w:bottom w:val="outset" w:sz="6" w:space="0" w:color="000000"/>
            </w:tcBorders>
            <w:vAlign w:val="center"/>
          </w:tcPr>
          <w:p w:rsidR="00AA096A" w:rsidRDefault="00AA096A">
            <w:pPr>
              <w:pStyle w:val="NormalWeb"/>
              <w:spacing w:after="0"/>
              <w:jc w:val="center"/>
              <w:rPr>
                <w:b/>
                <w:bCs/>
                <w:sz w:val="27"/>
                <w:szCs w:val="27"/>
              </w:rPr>
            </w:pPr>
          </w:p>
          <w:p w:rsidR="00AA096A" w:rsidRDefault="00AA096A">
            <w:pPr>
              <w:pStyle w:val="NormalWeb"/>
              <w:spacing w:after="0"/>
              <w:jc w:val="center"/>
            </w:pPr>
            <w:r>
              <w:rPr>
                <w:b/>
                <w:bCs/>
                <w:sz w:val="27"/>
                <w:szCs w:val="27"/>
              </w:rPr>
              <w:t>9 месяцев 2017г.</w:t>
            </w:r>
          </w:p>
          <w:p w:rsidR="00AA096A" w:rsidRDefault="00AA096A">
            <w:pPr>
              <w:pStyle w:val="NormalWeb"/>
              <w:spacing w:line="15" w:lineRule="atLeast"/>
              <w:jc w:val="center"/>
            </w:pPr>
          </w:p>
        </w:tc>
      </w:tr>
      <w:tr w:rsidR="00AA096A">
        <w:trPr>
          <w:tblCellSpacing w:w="0" w:type="dxa"/>
        </w:trPr>
        <w:tc>
          <w:tcPr>
            <w:tcW w:w="1748" w:type="pct"/>
            <w:tcBorders>
              <w:top w:val="outset" w:sz="6" w:space="0" w:color="000000"/>
              <w:bottom w:val="outset" w:sz="6" w:space="0" w:color="000000"/>
              <w:right w:val="outset" w:sz="6" w:space="0" w:color="000000"/>
            </w:tcBorders>
            <w:vAlign w:val="center"/>
          </w:tcPr>
          <w:p w:rsidR="00AA096A" w:rsidRDefault="00AA096A">
            <w:pPr>
              <w:pStyle w:val="NormalWeb"/>
              <w:jc w:val="center"/>
            </w:pPr>
            <w:r>
              <w:rPr>
                <w:sz w:val="27"/>
                <w:szCs w:val="27"/>
              </w:rPr>
              <w:t xml:space="preserve">Рождаемость </w:t>
            </w:r>
          </w:p>
        </w:tc>
        <w:tc>
          <w:tcPr>
            <w:tcW w:w="1415" w:type="pct"/>
            <w:tcBorders>
              <w:top w:val="outset" w:sz="6" w:space="0" w:color="000000"/>
              <w:left w:val="outset" w:sz="6" w:space="0" w:color="000000"/>
              <w:bottom w:val="outset" w:sz="6" w:space="0" w:color="000000"/>
              <w:right w:val="outset" w:sz="6" w:space="0" w:color="000000"/>
            </w:tcBorders>
            <w:vAlign w:val="center"/>
          </w:tcPr>
          <w:p w:rsidR="00AA096A" w:rsidRDefault="00AA096A">
            <w:pPr>
              <w:pStyle w:val="NormalWeb"/>
              <w:jc w:val="center"/>
            </w:pPr>
            <w:r>
              <w:t>8,8%(197)</w:t>
            </w:r>
          </w:p>
        </w:tc>
        <w:tc>
          <w:tcPr>
            <w:tcW w:w="1837" w:type="pct"/>
            <w:tcBorders>
              <w:top w:val="outset" w:sz="6" w:space="0" w:color="000000"/>
              <w:left w:val="outset" w:sz="6" w:space="0" w:color="000000"/>
              <w:bottom w:val="outset" w:sz="6" w:space="0" w:color="000000"/>
            </w:tcBorders>
            <w:vAlign w:val="center"/>
          </w:tcPr>
          <w:p w:rsidR="00AA096A" w:rsidRDefault="00AA096A">
            <w:pPr>
              <w:pStyle w:val="NormalWeb"/>
              <w:jc w:val="center"/>
            </w:pPr>
            <w:r>
              <w:t>7,0%(154)</w:t>
            </w:r>
          </w:p>
        </w:tc>
      </w:tr>
      <w:tr w:rsidR="00AA096A">
        <w:trPr>
          <w:tblCellSpacing w:w="0" w:type="dxa"/>
        </w:trPr>
        <w:tc>
          <w:tcPr>
            <w:tcW w:w="1748" w:type="pct"/>
            <w:tcBorders>
              <w:top w:val="outset" w:sz="6" w:space="0" w:color="000000"/>
              <w:bottom w:val="outset" w:sz="6" w:space="0" w:color="000000"/>
              <w:right w:val="outset" w:sz="6" w:space="0" w:color="000000"/>
            </w:tcBorders>
            <w:vAlign w:val="center"/>
          </w:tcPr>
          <w:p w:rsidR="00AA096A" w:rsidRDefault="00AA096A">
            <w:pPr>
              <w:pStyle w:val="NormalWeb"/>
              <w:jc w:val="center"/>
            </w:pPr>
            <w:r>
              <w:rPr>
                <w:sz w:val="27"/>
                <w:szCs w:val="27"/>
              </w:rPr>
              <w:t xml:space="preserve">Смертность </w:t>
            </w:r>
          </w:p>
        </w:tc>
        <w:tc>
          <w:tcPr>
            <w:tcW w:w="1415" w:type="pct"/>
            <w:tcBorders>
              <w:top w:val="outset" w:sz="6" w:space="0" w:color="000000"/>
              <w:left w:val="outset" w:sz="6" w:space="0" w:color="000000"/>
              <w:bottom w:val="outset" w:sz="6" w:space="0" w:color="000000"/>
              <w:right w:val="outset" w:sz="6" w:space="0" w:color="000000"/>
            </w:tcBorders>
            <w:vAlign w:val="center"/>
          </w:tcPr>
          <w:p w:rsidR="00AA096A" w:rsidRDefault="00AA096A">
            <w:pPr>
              <w:pStyle w:val="NormalWeb"/>
              <w:jc w:val="center"/>
            </w:pPr>
            <w:r>
              <w:t>16,3%(365)</w:t>
            </w:r>
          </w:p>
        </w:tc>
        <w:tc>
          <w:tcPr>
            <w:tcW w:w="1837" w:type="pct"/>
            <w:tcBorders>
              <w:top w:val="outset" w:sz="6" w:space="0" w:color="000000"/>
              <w:left w:val="outset" w:sz="6" w:space="0" w:color="000000"/>
              <w:bottom w:val="outset" w:sz="6" w:space="0" w:color="000000"/>
            </w:tcBorders>
            <w:vAlign w:val="center"/>
          </w:tcPr>
          <w:p w:rsidR="00AA096A" w:rsidRDefault="00AA096A">
            <w:pPr>
              <w:pStyle w:val="NormalWeb"/>
              <w:jc w:val="center"/>
            </w:pPr>
            <w:r>
              <w:t>14,7%(323)</w:t>
            </w:r>
          </w:p>
        </w:tc>
      </w:tr>
      <w:tr w:rsidR="00AA096A">
        <w:trPr>
          <w:trHeight w:val="525"/>
          <w:tblCellSpacing w:w="0" w:type="dxa"/>
        </w:trPr>
        <w:tc>
          <w:tcPr>
            <w:tcW w:w="1748" w:type="pct"/>
            <w:tcBorders>
              <w:top w:val="outset" w:sz="6" w:space="0" w:color="000000"/>
              <w:bottom w:val="outset" w:sz="6" w:space="0" w:color="000000"/>
              <w:right w:val="outset" w:sz="6" w:space="0" w:color="000000"/>
            </w:tcBorders>
            <w:vAlign w:val="center"/>
          </w:tcPr>
          <w:p w:rsidR="00AA096A" w:rsidRDefault="00AA096A">
            <w:pPr>
              <w:pStyle w:val="NormalWeb"/>
              <w:spacing w:after="0"/>
              <w:jc w:val="center"/>
            </w:pPr>
            <w:r>
              <w:rPr>
                <w:sz w:val="27"/>
                <w:szCs w:val="27"/>
              </w:rPr>
              <w:t>Естественный</w:t>
            </w:r>
          </w:p>
          <w:p w:rsidR="00AA096A" w:rsidRDefault="00AA096A">
            <w:pPr>
              <w:pStyle w:val="NormalWeb"/>
              <w:jc w:val="center"/>
            </w:pPr>
            <w:r>
              <w:rPr>
                <w:sz w:val="27"/>
                <w:szCs w:val="27"/>
              </w:rPr>
              <w:t>убыль</w:t>
            </w:r>
          </w:p>
        </w:tc>
        <w:tc>
          <w:tcPr>
            <w:tcW w:w="1415" w:type="pct"/>
            <w:tcBorders>
              <w:top w:val="outset" w:sz="6" w:space="0" w:color="000000"/>
              <w:left w:val="outset" w:sz="6" w:space="0" w:color="000000"/>
              <w:bottom w:val="outset" w:sz="6" w:space="0" w:color="000000"/>
              <w:right w:val="outset" w:sz="6" w:space="0" w:color="000000"/>
            </w:tcBorders>
            <w:vAlign w:val="center"/>
          </w:tcPr>
          <w:p w:rsidR="00AA096A" w:rsidRDefault="00AA096A">
            <w:pPr>
              <w:pStyle w:val="NormalWeb"/>
              <w:jc w:val="center"/>
            </w:pPr>
            <w:r>
              <w:t xml:space="preserve">-7,5 </w:t>
            </w:r>
          </w:p>
        </w:tc>
        <w:tc>
          <w:tcPr>
            <w:tcW w:w="1837" w:type="pct"/>
            <w:tcBorders>
              <w:top w:val="outset" w:sz="6" w:space="0" w:color="000000"/>
              <w:left w:val="outset" w:sz="6" w:space="0" w:color="000000"/>
              <w:bottom w:val="outset" w:sz="6" w:space="0" w:color="000000"/>
            </w:tcBorders>
            <w:vAlign w:val="center"/>
          </w:tcPr>
          <w:p w:rsidR="00AA096A" w:rsidRDefault="00AA096A">
            <w:pPr>
              <w:pStyle w:val="NormalWeb"/>
              <w:jc w:val="center"/>
            </w:pPr>
            <w:r>
              <w:t>-7,7</w:t>
            </w:r>
          </w:p>
        </w:tc>
      </w:tr>
      <w:tr w:rsidR="00AA096A">
        <w:trPr>
          <w:trHeight w:val="525"/>
          <w:tblCellSpacing w:w="0" w:type="dxa"/>
        </w:trPr>
        <w:tc>
          <w:tcPr>
            <w:tcW w:w="1748" w:type="pct"/>
            <w:tcBorders>
              <w:top w:val="outset" w:sz="6" w:space="0" w:color="000000"/>
              <w:bottom w:val="outset" w:sz="6" w:space="0" w:color="000000"/>
              <w:right w:val="outset" w:sz="6" w:space="0" w:color="000000"/>
            </w:tcBorders>
            <w:vAlign w:val="center"/>
          </w:tcPr>
          <w:p w:rsidR="00AA096A" w:rsidRDefault="00AA096A">
            <w:pPr>
              <w:pStyle w:val="NormalWeb"/>
              <w:spacing w:after="0"/>
              <w:jc w:val="center"/>
              <w:rPr>
                <w:sz w:val="27"/>
                <w:szCs w:val="27"/>
              </w:rPr>
            </w:pPr>
            <w:r>
              <w:rPr>
                <w:sz w:val="27"/>
                <w:szCs w:val="27"/>
              </w:rPr>
              <w:t>младенческая смертность</w:t>
            </w:r>
          </w:p>
        </w:tc>
        <w:tc>
          <w:tcPr>
            <w:tcW w:w="1415" w:type="pct"/>
            <w:tcBorders>
              <w:top w:val="outset" w:sz="6" w:space="0" w:color="000000"/>
              <w:left w:val="outset" w:sz="6" w:space="0" w:color="000000"/>
              <w:bottom w:val="outset" w:sz="6" w:space="0" w:color="000000"/>
              <w:right w:val="outset" w:sz="6" w:space="0" w:color="000000"/>
            </w:tcBorders>
            <w:vAlign w:val="center"/>
          </w:tcPr>
          <w:p w:rsidR="00AA096A" w:rsidRDefault="00AA096A">
            <w:pPr>
              <w:pStyle w:val="NormalWeb"/>
              <w:jc w:val="center"/>
            </w:pPr>
            <w:r>
              <w:t>5,1%(1)</w:t>
            </w:r>
          </w:p>
        </w:tc>
        <w:tc>
          <w:tcPr>
            <w:tcW w:w="1837" w:type="pct"/>
            <w:tcBorders>
              <w:top w:val="outset" w:sz="6" w:space="0" w:color="000000"/>
              <w:left w:val="outset" w:sz="6" w:space="0" w:color="000000"/>
              <w:bottom w:val="outset" w:sz="6" w:space="0" w:color="000000"/>
            </w:tcBorders>
            <w:vAlign w:val="center"/>
          </w:tcPr>
          <w:p w:rsidR="00AA096A" w:rsidRDefault="00AA096A">
            <w:pPr>
              <w:pStyle w:val="NormalWeb"/>
              <w:jc w:val="center"/>
            </w:pPr>
            <w:r>
              <w:t>13,0%</w:t>
            </w:r>
          </w:p>
        </w:tc>
      </w:tr>
    </w:tbl>
    <w:p w:rsidR="00AA096A" w:rsidRDefault="00AA096A" w:rsidP="00B44326">
      <w:pPr>
        <w:widowControl w:val="0"/>
        <w:autoSpaceDE w:val="0"/>
        <w:autoSpaceDN w:val="0"/>
        <w:adjustRightInd w:val="0"/>
        <w:jc w:val="center"/>
        <w:rPr>
          <w:b/>
        </w:rPr>
      </w:pPr>
    </w:p>
    <w:p w:rsidR="00AA096A" w:rsidRDefault="00AA096A" w:rsidP="00B44326">
      <w:pPr>
        <w:widowControl w:val="0"/>
        <w:autoSpaceDE w:val="0"/>
        <w:autoSpaceDN w:val="0"/>
        <w:adjustRightInd w:val="0"/>
        <w:jc w:val="center"/>
        <w:rPr>
          <w:b/>
        </w:rPr>
      </w:pPr>
    </w:p>
    <w:p w:rsidR="00AA096A" w:rsidRPr="000833B6" w:rsidRDefault="00AA096A" w:rsidP="00B44326">
      <w:pPr>
        <w:widowControl w:val="0"/>
        <w:autoSpaceDE w:val="0"/>
        <w:autoSpaceDN w:val="0"/>
        <w:adjustRightInd w:val="0"/>
        <w:jc w:val="center"/>
        <w:rPr>
          <w:b/>
          <w:sz w:val="28"/>
          <w:szCs w:val="28"/>
        </w:rPr>
      </w:pPr>
      <w:r w:rsidRPr="00B44326">
        <w:rPr>
          <w:b/>
        </w:rPr>
        <w:t xml:space="preserve">3. </w:t>
      </w:r>
      <w:r w:rsidRPr="000833B6">
        <w:rPr>
          <w:b/>
          <w:sz w:val="28"/>
          <w:szCs w:val="28"/>
        </w:rPr>
        <w:t>Сеть медицинских учреждений</w:t>
      </w: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4982"/>
        <w:gridCol w:w="4798"/>
      </w:tblGrid>
      <w:tr w:rsidR="00AA096A">
        <w:trPr>
          <w:trHeight w:val="165"/>
          <w:tblCellSpacing w:w="0" w:type="dxa"/>
        </w:trPr>
        <w:tc>
          <w:tcPr>
            <w:tcW w:w="4982" w:type="dxa"/>
            <w:tcBorders>
              <w:top w:val="outset" w:sz="6" w:space="0" w:color="000000"/>
              <w:bottom w:val="outset" w:sz="6" w:space="0" w:color="000000"/>
              <w:right w:val="outset" w:sz="6" w:space="0" w:color="000000"/>
            </w:tcBorders>
          </w:tcPr>
          <w:p w:rsidR="00AA096A" w:rsidRDefault="00AA096A">
            <w:pPr>
              <w:pStyle w:val="NormalWeb"/>
              <w:spacing w:line="165" w:lineRule="atLeast"/>
              <w:jc w:val="center"/>
            </w:pPr>
            <w:r>
              <w:rPr>
                <w:b/>
                <w:bCs/>
                <w:sz w:val="27"/>
                <w:szCs w:val="27"/>
              </w:rPr>
              <w:t>Учреждения здравоохранения</w:t>
            </w:r>
          </w:p>
        </w:tc>
        <w:tc>
          <w:tcPr>
            <w:tcW w:w="4798" w:type="dxa"/>
            <w:tcBorders>
              <w:top w:val="outset" w:sz="6" w:space="0" w:color="000000"/>
              <w:left w:val="outset" w:sz="6" w:space="0" w:color="000000"/>
              <w:bottom w:val="outset" w:sz="6" w:space="0" w:color="000000"/>
            </w:tcBorders>
          </w:tcPr>
          <w:p w:rsidR="00AA096A" w:rsidRPr="00F55889" w:rsidRDefault="00AA096A">
            <w:pPr>
              <w:pStyle w:val="NormalWeb"/>
              <w:spacing w:line="165" w:lineRule="atLeast"/>
              <w:jc w:val="center"/>
              <w:rPr>
                <w:b/>
              </w:rPr>
            </w:pPr>
            <w:r w:rsidRPr="00F55889">
              <w:rPr>
                <w:b/>
              </w:rPr>
              <w:t xml:space="preserve">Мощность </w:t>
            </w:r>
          </w:p>
        </w:tc>
      </w:tr>
      <w:tr w:rsidR="00AA096A">
        <w:trPr>
          <w:tblCellSpacing w:w="0" w:type="dxa"/>
        </w:trPr>
        <w:tc>
          <w:tcPr>
            <w:tcW w:w="4982" w:type="dxa"/>
            <w:tcBorders>
              <w:top w:val="outset" w:sz="6" w:space="0" w:color="000000"/>
              <w:bottom w:val="outset" w:sz="6" w:space="0" w:color="000000"/>
              <w:right w:val="outset" w:sz="6" w:space="0" w:color="000000"/>
            </w:tcBorders>
          </w:tcPr>
          <w:p w:rsidR="00AA096A" w:rsidRDefault="00AA096A">
            <w:pPr>
              <w:pStyle w:val="NormalWeb"/>
            </w:pPr>
            <w:r>
              <w:rPr>
                <w:sz w:val="27"/>
                <w:szCs w:val="27"/>
              </w:rPr>
              <w:t>ГОБУЗ « Окуловская  центральная районная больница»</w:t>
            </w:r>
          </w:p>
        </w:tc>
        <w:tc>
          <w:tcPr>
            <w:tcW w:w="4798" w:type="dxa"/>
            <w:tcBorders>
              <w:top w:val="outset" w:sz="6" w:space="0" w:color="000000"/>
              <w:left w:val="outset" w:sz="6" w:space="0" w:color="000000"/>
              <w:bottom w:val="outset" w:sz="6" w:space="0" w:color="000000"/>
            </w:tcBorders>
          </w:tcPr>
          <w:p w:rsidR="00AA096A" w:rsidRDefault="00AA096A">
            <w:pPr>
              <w:pStyle w:val="NormalWeb"/>
              <w:spacing w:after="0"/>
            </w:pPr>
            <w:r>
              <w:rPr>
                <w:sz w:val="27"/>
                <w:szCs w:val="27"/>
              </w:rPr>
              <w:t>1 (80 коек круглосуточных)</w:t>
            </w:r>
          </w:p>
          <w:p w:rsidR="00AA096A" w:rsidRDefault="00AA096A">
            <w:pPr>
              <w:pStyle w:val="NormalWeb"/>
            </w:pPr>
            <w:r>
              <w:rPr>
                <w:sz w:val="27"/>
                <w:szCs w:val="27"/>
              </w:rPr>
              <w:t>16 коек дневного стационара</w:t>
            </w:r>
          </w:p>
        </w:tc>
      </w:tr>
      <w:tr w:rsidR="00AA096A">
        <w:trPr>
          <w:tblCellSpacing w:w="0" w:type="dxa"/>
        </w:trPr>
        <w:tc>
          <w:tcPr>
            <w:tcW w:w="4982" w:type="dxa"/>
            <w:tcBorders>
              <w:top w:val="outset" w:sz="6" w:space="0" w:color="000000"/>
              <w:bottom w:val="outset" w:sz="6" w:space="0" w:color="000000"/>
              <w:right w:val="outset" w:sz="6" w:space="0" w:color="000000"/>
            </w:tcBorders>
          </w:tcPr>
          <w:p w:rsidR="00AA096A" w:rsidRDefault="00AA096A" w:rsidP="00F55889">
            <w:pPr>
              <w:pStyle w:val="NormalWeb"/>
              <w:spacing w:after="0"/>
              <w:rPr>
                <w:sz w:val="27"/>
                <w:szCs w:val="27"/>
              </w:rPr>
            </w:pPr>
            <w:r w:rsidRPr="00352606">
              <w:rPr>
                <w:sz w:val="27"/>
                <w:szCs w:val="27"/>
              </w:rPr>
              <w:t>Консультации:</w:t>
            </w:r>
          </w:p>
          <w:p w:rsidR="00AA096A" w:rsidRPr="00352606" w:rsidRDefault="00AA096A" w:rsidP="00F55889">
            <w:pPr>
              <w:pStyle w:val="NormalWeb"/>
              <w:spacing w:after="0"/>
              <w:rPr>
                <w:sz w:val="27"/>
                <w:szCs w:val="27"/>
              </w:rPr>
            </w:pPr>
            <w:r w:rsidRPr="00352606">
              <w:rPr>
                <w:sz w:val="27"/>
                <w:szCs w:val="27"/>
              </w:rPr>
              <w:t xml:space="preserve"> Поликлиники: </w:t>
            </w:r>
          </w:p>
        </w:tc>
        <w:tc>
          <w:tcPr>
            <w:tcW w:w="4798" w:type="dxa"/>
            <w:tcBorders>
              <w:top w:val="outset" w:sz="6" w:space="0" w:color="000000"/>
              <w:left w:val="outset" w:sz="6" w:space="0" w:color="000000"/>
              <w:bottom w:val="outset" w:sz="6" w:space="0" w:color="000000"/>
            </w:tcBorders>
          </w:tcPr>
          <w:p w:rsidR="00AA096A" w:rsidRDefault="00AA096A" w:rsidP="00F55889">
            <w:pPr>
              <w:pStyle w:val="NormalWeb"/>
              <w:spacing w:after="0"/>
              <w:rPr>
                <w:sz w:val="27"/>
                <w:szCs w:val="27"/>
              </w:rPr>
            </w:pPr>
            <w:r w:rsidRPr="00352606">
              <w:rPr>
                <w:sz w:val="27"/>
                <w:szCs w:val="27"/>
              </w:rPr>
              <w:t>3: детская консультация №1,2; женская</w:t>
            </w:r>
          </w:p>
          <w:p w:rsidR="00AA096A" w:rsidRPr="00FA0C81" w:rsidRDefault="00AA096A" w:rsidP="00FA0C81">
            <w:pPr>
              <w:pStyle w:val="NormalWeb"/>
              <w:spacing w:after="0"/>
              <w:rPr>
                <w:sz w:val="27"/>
                <w:szCs w:val="27"/>
              </w:rPr>
            </w:pPr>
            <w:r w:rsidRPr="00352606">
              <w:rPr>
                <w:sz w:val="27"/>
                <w:szCs w:val="27"/>
              </w:rPr>
              <w:t>2: центральная районная, стоматологическая</w:t>
            </w:r>
          </w:p>
        </w:tc>
      </w:tr>
      <w:tr w:rsidR="00AA096A">
        <w:trPr>
          <w:trHeight w:val="465"/>
          <w:tblCellSpacing w:w="0" w:type="dxa"/>
        </w:trPr>
        <w:tc>
          <w:tcPr>
            <w:tcW w:w="4982" w:type="dxa"/>
            <w:tcBorders>
              <w:top w:val="outset" w:sz="6" w:space="0" w:color="000000"/>
              <w:bottom w:val="outset" w:sz="6" w:space="0" w:color="000000"/>
              <w:right w:val="outset" w:sz="6" w:space="0" w:color="000000"/>
            </w:tcBorders>
          </w:tcPr>
          <w:p w:rsidR="00AA096A" w:rsidRDefault="00AA096A">
            <w:pPr>
              <w:pStyle w:val="NormalWeb"/>
              <w:rPr>
                <w:sz w:val="27"/>
                <w:szCs w:val="27"/>
              </w:rPr>
            </w:pPr>
            <w:r>
              <w:rPr>
                <w:sz w:val="27"/>
                <w:szCs w:val="27"/>
              </w:rPr>
              <w:t xml:space="preserve">Врачебные амбулатории: </w:t>
            </w:r>
          </w:p>
        </w:tc>
        <w:tc>
          <w:tcPr>
            <w:tcW w:w="4798" w:type="dxa"/>
            <w:tcBorders>
              <w:top w:val="outset" w:sz="6" w:space="0" w:color="000000"/>
              <w:left w:val="outset" w:sz="6" w:space="0" w:color="000000"/>
              <w:bottom w:val="outset" w:sz="6" w:space="0" w:color="000000"/>
            </w:tcBorders>
          </w:tcPr>
          <w:p w:rsidR="00AA096A" w:rsidRPr="00352606" w:rsidRDefault="00AA096A">
            <w:pPr>
              <w:pStyle w:val="NormalWeb"/>
              <w:rPr>
                <w:sz w:val="28"/>
                <w:szCs w:val="28"/>
              </w:rPr>
            </w:pPr>
            <w:r>
              <w:rPr>
                <w:sz w:val="27"/>
                <w:szCs w:val="27"/>
              </w:rPr>
              <w:t>3: Котовская , Угловская, Кулотинская</w:t>
            </w:r>
          </w:p>
        </w:tc>
      </w:tr>
      <w:tr w:rsidR="00AA096A">
        <w:trPr>
          <w:trHeight w:val="465"/>
          <w:tblCellSpacing w:w="0" w:type="dxa"/>
        </w:trPr>
        <w:tc>
          <w:tcPr>
            <w:tcW w:w="4982" w:type="dxa"/>
            <w:tcBorders>
              <w:top w:val="outset" w:sz="6" w:space="0" w:color="000000"/>
              <w:bottom w:val="outset" w:sz="6" w:space="0" w:color="000000"/>
              <w:right w:val="outset" w:sz="6" w:space="0" w:color="000000"/>
            </w:tcBorders>
          </w:tcPr>
          <w:p w:rsidR="00AA096A" w:rsidRDefault="00AA096A">
            <w:pPr>
              <w:pStyle w:val="NormalWeb"/>
            </w:pPr>
            <w:r>
              <w:rPr>
                <w:sz w:val="27"/>
                <w:szCs w:val="27"/>
              </w:rPr>
              <w:t xml:space="preserve">Офис врача общей (семейной) практики: </w:t>
            </w:r>
          </w:p>
        </w:tc>
        <w:tc>
          <w:tcPr>
            <w:tcW w:w="4798" w:type="dxa"/>
            <w:tcBorders>
              <w:top w:val="outset" w:sz="6" w:space="0" w:color="000000"/>
              <w:left w:val="outset" w:sz="6" w:space="0" w:color="000000"/>
              <w:bottom w:val="outset" w:sz="6" w:space="0" w:color="000000"/>
            </w:tcBorders>
          </w:tcPr>
          <w:p w:rsidR="00AA096A" w:rsidRPr="00352606" w:rsidRDefault="00AA096A" w:rsidP="001C0929">
            <w:pPr>
              <w:pStyle w:val="NormalWeb"/>
              <w:rPr>
                <w:sz w:val="28"/>
                <w:szCs w:val="28"/>
              </w:rPr>
            </w:pPr>
            <w:r>
              <w:rPr>
                <w:sz w:val="27"/>
                <w:szCs w:val="27"/>
              </w:rPr>
              <w:t xml:space="preserve">1 (пос. Боровенка)  </w:t>
            </w:r>
          </w:p>
        </w:tc>
      </w:tr>
      <w:tr w:rsidR="00AA096A">
        <w:trPr>
          <w:trHeight w:val="465"/>
          <w:tblCellSpacing w:w="0" w:type="dxa"/>
        </w:trPr>
        <w:tc>
          <w:tcPr>
            <w:tcW w:w="4982" w:type="dxa"/>
            <w:tcBorders>
              <w:top w:val="outset" w:sz="6" w:space="0" w:color="000000"/>
              <w:bottom w:val="outset" w:sz="6" w:space="0" w:color="000000"/>
              <w:right w:val="outset" w:sz="6" w:space="0" w:color="000000"/>
            </w:tcBorders>
          </w:tcPr>
          <w:p w:rsidR="00AA096A" w:rsidRDefault="00AA096A">
            <w:pPr>
              <w:pStyle w:val="NormalWeb"/>
            </w:pPr>
            <w:r>
              <w:rPr>
                <w:sz w:val="27"/>
                <w:szCs w:val="27"/>
              </w:rPr>
              <w:t xml:space="preserve">Фельдшерские пункты: </w:t>
            </w:r>
          </w:p>
        </w:tc>
        <w:tc>
          <w:tcPr>
            <w:tcW w:w="4798" w:type="dxa"/>
            <w:tcBorders>
              <w:top w:val="outset" w:sz="6" w:space="0" w:color="000000"/>
              <w:left w:val="outset" w:sz="6" w:space="0" w:color="000000"/>
              <w:bottom w:val="outset" w:sz="6" w:space="0" w:color="000000"/>
            </w:tcBorders>
          </w:tcPr>
          <w:p w:rsidR="00AA096A" w:rsidRPr="00352606" w:rsidRDefault="00AA096A">
            <w:pPr>
              <w:pStyle w:val="NormalWeb"/>
              <w:rPr>
                <w:sz w:val="28"/>
                <w:szCs w:val="28"/>
              </w:rPr>
            </w:pPr>
            <w:r>
              <w:rPr>
                <w:sz w:val="27"/>
                <w:szCs w:val="27"/>
              </w:rPr>
              <w:t>9, 1 передвижной</w:t>
            </w:r>
          </w:p>
        </w:tc>
      </w:tr>
    </w:tbl>
    <w:p w:rsidR="00AA096A" w:rsidRPr="00B63871" w:rsidRDefault="00AA096A" w:rsidP="00EC33E2">
      <w:pPr>
        <w:pStyle w:val="NormalWeb"/>
        <w:spacing w:after="0" w:line="323" w:lineRule="atLeast"/>
        <w:jc w:val="center"/>
        <w:rPr>
          <w:sz w:val="28"/>
          <w:szCs w:val="28"/>
        </w:rPr>
      </w:pPr>
      <w:r w:rsidRPr="00B63871">
        <w:rPr>
          <w:b/>
          <w:bCs/>
          <w:sz w:val="28"/>
          <w:szCs w:val="28"/>
        </w:rPr>
        <w:t>4. Кадры</w:t>
      </w:r>
    </w:p>
    <w:p w:rsidR="00AA096A" w:rsidRPr="00B63871" w:rsidRDefault="00AA096A" w:rsidP="00B63871">
      <w:pPr>
        <w:pStyle w:val="NormalWeb"/>
        <w:spacing w:after="0"/>
        <w:ind w:firstLine="851"/>
        <w:jc w:val="both"/>
        <w:rPr>
          <w:sz w:val="28"/>
          <w:szCs w:val="28"/>
        </w:rPr>
      </w:pPr>
      <w:r w:rsidRPr="00B63871">
        <w:rPr>
          <w:sz w:val="28"/>
          <w:szCs w:val="28"/>
        </w:rPr>
        <w:t>В ГОБУЗ «Окуловская центральная районная больница» работает 410</w:t>
      </w:r>
      <w:r>
        <w:rPr>
          <w:sz w:val="28"/>
          <w:szCs w:val="28"/>
        </w:rPr>
        <w:t xml:space="preserve"> </w:t>
      </w:r>
      <w:r w:rsidRPr="00B63871">
        <w:rPr>
          <w:sz w:val="28"/>
          <w:szCs w:val="28"/>
        </w:rPr>
        <w:t>человек, в том числе 57 врачей, 201 средних медицинских работников, 38 младших медицинских работников, 118 прочего персонала</w:t>
      </w:r>
    </w:p>
    <w:p w:rsidR="00AA096A" w:rsidRPr="00B63871" w:rsidRDefault="00AA096A" w:rsidP="00B63871">
      <w:pPr>
        <w:pStyle w:val="NormalWeb"/>
        <w:spacing w:after="0"/>
        <w:ind w:firstLine="851"/>
        <w:jc w:val="both"/>
        <w:rPr>
          <w:sz w:val="28"/>
          <w:szCs w:val="28"/>
        </w:rPr>
      </w:pPr>
      <w:r w:rsidRPr="00B63871">
        <w:rPr>
          <w:sz w:val="28"/>
          <w:szCs w:val="28"/>
        </w:rPr>
        <w:t>В медицинских институтах по целевому направлению обучается 17 студентов.</w:t>
      </w:r>
    </w:p>
    <w:p w:rsidR="00AA096A" w:rsidRPr="00B63871" w:rsidRDefault="00AA096A" w:rsidP="00B63871">
      <w:pPr>
        <w:pStyle w:val="NormalWeb"/>
        <w:spacing w:after="0"/>
        <w:ind w:firstLine="851"/>
        <w:jc w:val="both"/>
        <w:rPr>
          <w:sz w:val="28"/>
          <w:szCs w:val="28"/>
        </w:rPr>
      </w:pPr>
      <w:r w:rsidRPr="00B63871">
        <w:rPr>
          <w:sz w:val="28"/>
          <w:szCs w:val="28"/>
        </w:rPr>
        <w:t xml:space="preserve">В июне - августе  2017 года проходили практику 10 студентов </w:t>
      </w:r>
      <w:r>
        <w:rPr>
          <w:sz w:val="28"/>
          <w:szCs w:val="28"/>
        </w:rPr>
        <w:t xml:space="preserve">  </w:t>
      </w:r>
      <w:r w:rsidRPr="00B63871">
        <w:rPr>
          <w:sz w:val="28"/>
          <w:szCs w:val="28"/>
          <w:lang w:val="en-US"/>
        </w:rPr>
        <w:t>I</w:t>
      </w:r>
      <w:r w:rsidRPr="00B63871">
        <w:rPr>
          <w:sz w:val="28"/>
          <w:szCs w:val="28"/>
        </w:rPr>
        <w:t>-</w:t>
      </w:r>
      <w:r w:rsidRPr="00B63871">
        <w:rPr>
          <w:sz w:val="28"/>
          <w:szCs w:val="28"/>
          <w:lang w:val="en-US"/>
        </w:rPr>
        <w:t>V</w:t>
      </w:r>
      <w:r w:rsidRPr="00B63871">
        <w:rPr>
          <w:sz w:val="28"/>
          <w:szCs w:val="28"/>
        </w:rPr>
        <w:t xml:space="preserve"> курсов медицинских Вузов.</w:t>
      </w:r>
    </w:p>
    <w:p w:rsidR="00AA096A" w:rsidRPr="00B63871" w:rsidRDefault="00AA096A" w:rsidP="00B63871">
      <w:pPr>
        <w:pStyle w:val="NormalWeb"/>
        <w:spacing w:after="0"/>
        <w:ind w:firstLine="851"/>
        <w:jc w:val="both"/>
        <w:rPr>
          <w:sz w:val="28"/>
          <w:szCs w:val="28"/>
        </w:rPr>
      </w:pPr>
      <w:r w:rsidRPr="00B63871">
        <w:rPr>
          <w:sz w:val="28"/>
          <w:szCs w:val="28"/>
        </w:rPr>
        <w:t>Потребность в специалистах с высшим профессиональным образованием: 1-врач-терапевт, 2 врача-педиатра.</w:t>
      </w:r>
      <w:r>
        <w:rPr>
          <w:sz w:val="28"/>
          <w:szCs w:val="28"/>
        </w:rPr>
        <w:t xml:space="preserve"> </w:t>
      </w:r>
      <w:r w:rsidRPr="00B63871">
        <w:rPr>
          <w:sz w:val="28"/>
          <w:szCs w:val="28"/>
        </w:rPr>
        <w:t>Сведения о вакансиях размещены на сайте департамента здравоохранения, сайте Окуловского района.</w:t>
      </w:r>
    </w:p>
    <w:p w:rsidR="00AA096A" w:rsidRPr="00B63871" w:rsidRDefault="00AA096A" w:rsidP="00B63871">
      <w:pPr>
        <w:pStyle w:val="NormalWeb"/>
        <w:spacing w:after="0"/>
        <w:ind w:firstLine="851"/>
        <w:jc w:val="both"/>
        <w:rPr>
          <w:sz w:val="28"/>
          <w:szCs w:val="28"/>
        </w:rPr>
      </w:pPr>
      <w:r w:rsidRPr="00B63871">
        <w:rPr>
          <w:sz w:val="28"/>
          <w:szCs w:val="28"/>
        </w:rPr>
        <w:t>Администрация Окуловского муниципального района, ГОБУЗ «ОЦРБ» ведет целенаправленную работу по укомплектованию необходимыми специалистами учреждений здравоохранения, участвуют в санитарно-гигиеническом просвещении населения и пропаганде донорства крови и ее компонентов. Разработан и согласован график выездов бригады БСПК для забора крови у населения на базе ОЦРБ и на территории предприятий района. Выезды осуществляются не реже 1 раза в квартал.</w:t>
      </w:r>
    </w:p>
    <w:p w:rsidR="00AA096A" w:rsidRPr="00B63871" w:rsidRDefault="00AA096A" w:rsidP="00B63871">
      <w:pPr>
        <w:pStyle w:val="NormalWeb"/>
        <w:spacing w:after="0"/>
        <w:ind w:firstLine="851"/>
        <w:jc w:val="both"/>
        <w:rPr>
          <w:sz w:val="28"/>
          <w:szCs w:val="28"/>
        </w:rPr>
      </w:pPr>
      <w:r w:rsidRPr="00B63871">
        <w:rPr>
          <w:sz w:val="28"/>
          <w:szCs w:val="28"/>
        </w:rPr>
        <w:t>В рамках исполнения Указа Президента РФ от 7 мая 2012 года №597 «О мероприятиях по реализации государственной социальной политики» в части, касающихся заработной платы медицинских работников, предусмотрено увеличение в 1,5 раза к 2018 году.</w:t>
      </w:r>
    </w:p>
    <w:p w:rsidR="00AA096A" w:rsidRPr="00B63871" w:rsidRDefault="00AA096A" w:rsidP="00B63871">
      <w:pPr>
        <w:pStyle w:val="NormalWeb"/>
        <w:spacing w:after="0"/>
        <w:jc w:val="center"/>
        <w:rPr>
          <w:sz w:val="28"/>
          <w:szCs w:val="28"/>
        </w:rPr>
      </w:pPr>
      <w:r w:rsidRPr="00B63871">
        <w:rPr>
          <w:b/>
          <w:bCs/>
          <w:sz w:val="28"/>
          <w:szCs w:val="28"/>
        </w:rPr>
        <w:t>5. Финансирование здравоохранения</w:t>
      </w:r>
    </w:p>
    <w:p w:rsidR="00AA096A" w:rsidRDefault="00AA096A" w:rsidP="001529F5">
      <w:pPr>
        <w:pStyle w:val="NormalWeb"/>
        <w:spacing w:after="0"/>
        <w:jc w:val="center"/>
      </w:pPr>
    </w:p>
    <w:tbl>
      <w:tblPr>
        <w:tblW w:w="900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45"/>
        <w:gridCol w:w="3337"/>
        <w:gridCol w:w="2678"/>
        <w:gridCol w:w="2340"/>
      </w:tblGrid>
      <w:tr w:rsidR="00AA096A">
        <w:trPr>
          <w:tblCellSpacing w:w="0" w:type="dxa"/>
        </w:trPr>
        <w:tc>
          <w:tcPr>
            <w:tcW w:w="645" w:type="dxa"/>
            <w:tcBorders>
              <w:top w:val="outset" w:sz="6" w:space="0" w:color="000000"/>
              <w:bottom w:val="outset" w:sz="6" w:space="0" w:color="000000"/>
              <w:right w:val="outset" w:sz="6" w:space="0" w:color="000000"/>
            </w:tcBorders>
          </w:tcPr>
          <w:p w:rsidR="00AA096A" w:rsidRDefault="00AA096A">
            <w:pPr>
              <w:pStyle w:val="NormalWeb"/>
              <w:jc w:val="center"/>
            </w:pPr>
            <w:r w:rsidRPr="00F53405">
              <w:rPr>
                <w:b/>
              </w:rPr>
              <w:t xml:space="preserve">№ </w:t>
            </w:r>
            <w:r>
              <w:rPr>
                <w:b/>
                <w:bCs/>
                <w:sz w:val="27"/>
                <w:szCs w:val="27"/>
              </w:rPr>
              <w:t>п/п</w:t>
            </w:r>
          </w:p>
        </w:tc>
        <w:tc>
          <w:tcPr>
            <w:tcW w:w="3337" w:type="dxa"/>
            <w:tcBorders>
              <w:top w:val="outset" w:sz="6" w:space="0" w:color="000000"/>
              <w:left w:val="outset" w:sz="6" w:space="0" w:color="000000"/>
              <w:bottom w:val="outset" w:sz="6" w:space="0" w:color="000000"/>
              <w:right w:val="outset" w:sz="6" w:space="0" w:color="000000"/>
            </w:tcBorders>
          </w:tcPr>
          <w:p w:rsidR="00AA096A" w:rsidRDefault="00AA096A">
            <w:pPr>
              <w:pStyle w:val="NormalWeb"/>
              <w:jc w:val="center"/>
            </w:pPr>
            <w:r>
              <w:rPr>
                <w:b/>
                <w:bCs/>
                <w:sz w:val="27"/>
                <w:szCs w:val="27"/>
              </w:rPr>
              <w:t xml:space="preserve">Показатель </w:t>
            </w:r>
          </w:p>
        </w:tc>
        <w:tc>
          <w:tcPr>
            <w:tcW w:w="2678" w:type="dxa"/>
            <w:tcBorders>
              <w:top w:val="outset" w:sz="6" w:space="0" w:color="000000"/>
              <w:left w:val="outset" w:sz="6" w:space="0" w:color="000000"/>
              <w:bottom w:val="outset" w:sz="6" w:space="0" w:color="000000"/>
              <w:right w:val="outset" w:sz="6" w:space="0" w:color="000000"/>
            </w:tcBorders>
          </w:tcPr>
          <w:p w:rsidR="00AA096A" w:rsidRPr="001236E3" w:rsidRDefault="00AA096A">
            <w:pPr>
              <w:rPr>
                <w:b/>
              </w:rPr>
            </w:pPr>
            <w:r w:rsidRPr="001236E3">
              <w:rPr>
                <w:b/>
                <w:color w:val="000000"/>
                <w:sz w:val="27"/>
                <w:szCs w:val="27"/>
              </w:rPr>
              <w:t xml:space="preserve">9 месяцев 2016г. (тыс.рублей) </w:t>
            </w:r>
          </w:p>
        </w:tc>
        <w:tc>
          <w:tcPr>
            <w:tcW w:w="2340" w:type="dxa"/>
            <w:tcBorders>
              <w:top w:val="outset" w:sz="6" w:space="0" w:color="000000"/>
              <w:left w:val="outset" w:sz="6" w:space="0" w:color="000000"/>
              <w:bottom w:val="outset" w:sz="6" w:space="0" w:color="000000"/>
            </w:tcBorders>
          </w:tcPr>
          <w:p w:rsidR="00AA096A" w:rsidRPr="001236E3" w:rsidRDefault="00AA096A">
            <w:pPr>
              <w:rPr>
                <w:b/>
              </w:rPr>
            </w:pPr>
            <w:r w:rsidRPr="001236E3">
              <w:rPr>
                <w:b/>
                <w:color w:val="000000"/>
                <w:sz w:val="27"/>
                <w:szCs w:val="27"/>
              </w:rPr>
              <w:t xml:space="preserve"> 9 месяцев 2017г. (тыс.рублей)</w:t>
            </w:r>
          </w:p>
        </w:tc>
      </w:tr>
      <w:tr w:rsidR="00AA096A">
        <w:trPr>
          <w:trHeight w:val="857"/>
          <w:tblCellSpacing w:w="0" w:type="dxa"/>
        </w:trPr>
        <w:tc>
          <w:tcPr>
            <w:tcW w:w="645" w:type="dxa"/>
            <w:tcBorders>
              <w:top w:val="outset" w:sz="6" w:space="0" w:color="000000"/>
              <w:bottom w:val="outset" w:sz="6" w:space="0" w:color="000000"/>
              <w:right w:val="outset" w:sz="6" w:space="0" w:color="000000"/>
            </w:tcBorders>
          </w:tcPr>
          <w:p w:rsidR="00AA096A" w:rsidRDefault="00AA096A">
            <w:pPr>
              <w:pStyle w:val="NormalWeb"/>
              <w:jc w:val="center"/>
            </w:pPr>
            <w:r>
              <w:rPr>
                <w:sz w:val="27"/>
                <w:szCs w:val="27"/>
              </w:rPr>
              <w:t>1.</w:t>
            </w:r>
          </w:p>
        </w:tc>
        <w:tc>
          <w:tcPr>
            <w:tcW w:w="3337" w:type="dxa"/>
            <w:tcBorders>
              <w:top w:val="outset" w:sz="6" w:space="0" w:color="000000"/>
              <w:left w:val="outset" w:sz="6" w:space="0" w:color="000000"/>
              <w:bottom w:val="outset" w:sz="6" w:space="0" w:color="000000"/>
              <w:right w:val="outset" w:sz="6" w:space="0" w:color="000000"/>
            </w:tcBorders>
          </w:tcPr>
          <w:p w:rsidR="00AA096A" w:rsidRDefault="00AA096A">
            <w:pPr>
              <w:pStyle w:val="NormalWeb"/>
              <w:spacing w:after="0"/>
            </w:pPr>
            <w:r>
              <w:rPr>
                <w:sz w:val="27"/>
                <w:szCs w:val="27"/>
              </w:rPr>
              <w:t>Объем средств, всего:</w:t>
            </w:r>
          </w:p>
          <w:p w:rsidR="00AA096A" w:rsidRDefault="00AA096A">
            <w:pPr>
              <w:pStyle w:val="NormalWeb"/>
            </w:pPr>
          </w:p>
        </w:tc>
        <w:tc>
          <w:tcPr>
            <w:tcW w:w="2678" w:type="dxa"/>
            <w:tcBorders>
              <w:top w:val="outset" w:sz="6" w:space="0" w:color="000000"/>
              <w:left w:val="outset" w:sz="6" w:space="0" w:color="000000"/>
              <w:bottom w:val="outset" w:sz="6" w:space="0" w:color="000000"/>
              <w:right w:val="outset" w:sz="6" w:space="0" w:color="000000"/>
            </w:tcBorders>
          </w:tcPr>
          <w:p w:rsidR="00AA096A" w:rsidRPr="00B46EC6" w:rsidRDefault="00AA096A">
            <w:pPr>
              <w:pStyle w:val="NormalWeb"/>
              <w:jc w:val="center"/>
              <w:rPr>
                <w:sz w:val="28"/>
                <w:szCs w:val="28"/>
              </w:rPr>
            </w:pPr>
            <w:r>
              <w:rPr>
                <w:sz w:val="28"/>
                <w:szCs w:val="28"/>
              </w:rPr>
              <w:t>105103,16</w:t>
            </w:r>
          </w:p>
        </w:tc>
        <w:tc>
          <w:tcPr>
            <w:tcW w:w="2340" w:type="dxa"/>
            <w:tcBorders>
              <w:top w:val="outset" w:sz="6" w:space="0" w:color="000000"/>
              <w:left w:val="outset" w:sz="6" w:space="0" w:color="000000"/>
              <w:bottom w:val="outset" w:sz="6" w:space="0" w:color="000000"/>
            </w:tcBorders>
          </w:tcPr>
          <w:p w:rsidR="00AA096A" w:rsidRPr="00B46EC6" w:rsidRDefault="00AA096A">
            <w:pPr>
              <w:pStyle w:val="NormalWeb"/>
              <w:jc w:val="center"/>
              <w:rPr>
                <w:sz w:val="28"/>
                <w:szCs w:val="28"/>
              </w:rPr>
            </w:pPr>
            <w:r>
              <w:rPr>
                <w:sz w:val="28"/>
                <w:szCs w:val="28"/>
              </w:rPr>
              <w:t>100389,2</w:t>
            </w:r>
          </w:p>
        </w:tc>
      </w:tr>
      <w:tr w:rsidR="00AA096A">
        <w:trPr>
          <w:tblCellSpacing w:w="0" w:type="dxa"/>
        </w:trPr>
        <w:tc>
          <w:tcPr>
            <w:tcW w:w="645" w:type="dxa"/>
            <w:tcBorders>
              <w:top w:val="outset" w:sz="6" w:space="0" w:color="000000"/>
              <w:bottom w:val="outset" w:sz="6" w:space="0" w:color="000000"/>
              <w:right w:val="outset" w:sz="6" w:space="0" w:color="000000"/>
            </w:tcBorders>
          </w:tcPr>
          <w:p w:rsidR="00AA096A" w:rsidRDefault="00AA096A">
            <w:pPr>
              <w:pStyle w:val="NormalWeb"/>
              <w:jc w:val="center"/>
            </w:pPr>
          </w:p>
        </w:tc>
        <w:tc>
          <w:tcPr>
            <w:tcW w:w="3337" w:type="dxa"/>
            <w:tcBorders>
              <w:top w:val="outset" w:sz="6" w:space="0" w:color="000000"/>
              <w:left w:val="outset" w:sz="6" w:space="0" w:color="000000"/>
              <w:bottom w:val="outset" w:sz="6" w:space="0" w:color="000000"/>
              <w:right w:val="outset" w:sz="6" w:space="0" w:color="000000"/>
            </w:tcBorders>
          </w:tcPr>
          <w:p w:rsidR="00AA096A" w:rsidRDefault="00AA096A">
            <w:pPr>
              <w:pStyle w:val="NormalWeb"/>
            </w:pPr>
            <w:r>
              <w:rPr>
                <w:sz w:val="27"/>
                <w:szCs w:val="27"/>
              </w:rPr>
              <w:t>в том числе:</w:t>
            </w:r>
          </w:p>
        </w:tc>
        <w:tc>
          <w:tcPr>
            <w:tcW w:w="2678" w:type="dxa"/>
            <w:tcBorders>
              <w:top w:val="outset" w:sz="6" w:space="0" w:color="000000"/>
              <w:left w:val="outset" w:sz="6" w:space="0" w:color="000000"/>
              <w:bottom w:val="outset" w:sz="6" w:space="0" w:color="000000"/>
              <w:right w:val="outset" w:sz="6" w:space="0" w:color="000000"/>
            </w:tcBorders>
          </w:tcPr>
          <w:p w:rsidR="00AA096A" w:rsidRPr="00B46EC6" w:rsidRDefault="00AA096A">
            <w:pPr>
              <w:pStyle w:val="NormalWeb"/>
              <w:jc w:val="center"/>
              <w:rPr>
                <w:sz w:val="28"/>
                <w:szCs w:val="28"/>
              </w:rPr>
            </w:pPr>
          </w:p>
        </w:tc>
        <w:tc>
          <w:tcPr>
            <w:tcW w:w="2340" w:type="dxa"/>
            <w:tcBorders>
              <w:top w:val="outset" w:sz="6" w:space="0" w:color="000000"/>
              <w:left w:val="outset" w:sz="6" w:space="0" w:color="000000"/>
              <w:bottom w:val="outset" w:sz="6" w:space="0" w:color="000000"/>
            </w:tcBorders>
          </w:tcPr>
          <w:p w:rsidR="00AA096A" w:rsidRPr="00B46EC6" w:rsidRDefault="00AA096A">
            <w:pPr>
              <w:pStyle w:val="NormalWeb"/>
              <w:jc w:val="center"/>
              <w:rPr>
                <w:sz w:val="28"/>
                <w:szCs w:val="28"/>
              </w:rPr>
            </w:pPr>
          </w:p>
        </w:tc>
      </w:tr>
      <w:tr w:rsidR="00AA096A">
        <w:trPr>
          <w:tblCellSpacing w:w="0" w:type="dxa"/>
        </w:trPr>
        <w:tc>
          <w:tcPr>
            <w:tcW w:w="645" w:type="dxa"/>
            <w:tcBorders>
              <w:top w:val="outset" w:sz="6" w:space="0" w:color="000000"/>
              <w:bottom w:val="outset" w:sz="6" w:space="0" w:color="000000"/>
              <w:right w:val="outset" w:sz="6" w:space="0" w:color="000000"/>
            </w:tcBorders>
          </w:tcPr>
          <w:p w:rsidR="00AA096A" w:rsidRDefault="00AA096A">
            <w:pPr>
              <w:pStyle w:val="NormalWeb"/>
              <w:jc w:val="center"/>
              <w:rPr>
                <w:sz w:val="27"/>
                <w:szCs w:val="27"/>
              </w:rPr>
            </w:pPr>
            <w:r>
              <w:rPr>
                <w:sz w:val="27"/>
                <w:szCs w:val="27"/>
              </w:rPr>
              <w:t>1.1.</w:t>
            </w:r>
          </w:p>
          <w:p w:rsidR="00AA096A" w:rsidRDefault="00AA096A">
            <w:pPr>
              <w:pStyle w:val="NormalWeb"/>
              <w:jc w:val="center"/>
            </w:pPr>
          </w:p>
        </w:tc>
        <w:tc>
          <w:tcPr>
            <w:tcW w:w="3337" w:type="dxa"/>
            <w:tcBorders>
              <w:top w:val="outset" w:sz="6" w:space="0" w:color="000000"/>
              <w:left w:val="outset" w:sz="6" w:space="0" w:color="000000"/>
              <w:bottom w:val="outset" w:sz="6" w:space="0" w:color="000000"/>
              <w:right w:val="outset" w:sz="6" w:space="0" w:color="000000"/>
            </w:tcBorders>
          </w:tcPr>
          <w:p w:rsidR="00AA096A" w:rsidRDefault="00AA096A">
            <w:pPr>
              <w:pStyle w:val="NormalWeb"/>
              <w:spacing w:after="0"/>
            </w:pPr>
            <w:r>
              <w:rPr>
                <w:sz w:val="27"/>
                <w:szCs w:val="27"/>
              </w:rPr>
              <w:t>Средства ОМС</w:t>
            </w:r>
          </w:p>
          <w:p w:rsidR="00AA096A" w:rsidRDefault="00AA096A">
            <w:pPr>
              <w:pStyle w:val="NormalWeb"/>
            </w:pPr>
          </w:p>
        </w:tc>
        <w:tc>
          <w:tcPr>
            <w:tcW w:w="2678" w:type="dxa"/>
            <w:tcBorders>
              <w:top w:val="outset" w:sz="6" w:space="0" w:color="000000"/>
              <w:left w:val="outset" w:sz="6" w:space="0" w:color="000000"/>
              <w:bottom w:val="outset" w:sz="6" w:space="0" w:color="000000"/>
              <w:right w:val="outset" w:sz="6" w:space="0" w:color="000000"/>
            </w:tcBorders>
          </w:tcPr>
          <w:p w:rsidR="00AA096A" w:rsidRPr="00B46EC6" w:rsidRDefault="00AA096A">
            <w:pPr>
              <w:pStyle w:val="NormalWeb"/>
              <w:jc w:val="center"/>
              <w:rPr>
                <w:sz w:val="28"/>
                <w:szCs w:val="28"/>
              </w:rPr>
            </w:pPr>
            <w:r>
              <w:rPr>
                <w:sz w:val="28"/>
                <w:szCs w:val="28"/>
              </w:rPr>
              <w:t>79409,98</w:t>
            </w:r>
          </w:p>
        </w:tc>
        <w:tc>
          <w:tcPr>
            <w:tcW w:w="2340" w:type="dxa"/>
            <w:tcBorders>
              <w:top w:val="outset" w:sz="6" w:space="0" w:color="000000"/>
              <w:left w:val="outset" w:sz="6" w:space="0" w:color="000000"/>
              <w:bottom w:val="outset" w:sz="6" w:space="0" w:color="000000"/>
            </w:tcBorders>
          </w:tcPr>
          <w:p w:rsidR="00AA096A" w:rsidRPr="00B46EC6" w:rsidRDefault="00AA096A">
            <w:pPr>
              <w:pStyle w:val="NormalWeb"/>
              <w:jc w:val="center"/>
              <w:rPr>
                <w:sz w:val="28"/>
                <w:szCs w:val="28"/>
              </w:rPr>
            </w:pPr>
            <w:r>
              <w:rPr>
                <w:sz w:val="28"/>
                <w:szCs w:val="28"/>
              </w:rPr>
              <w:t>74007,4</w:t>
            </w:r>
          </w:p>
        </w:tc>
      </w:tr>
      <w:tr w:rsidR="00AA096A">
        <w:trPr>
          <w:tblCellSpacing w:w="0" w:type="dxa"/>
        </w:trPr>
        <w:tc>
          <w:tcPr>
            <w:tcW w:w="645" w:type="dxa"/>
            <w:tcBorders>
              <w:top w:val="outset" w:sz="6" w:space="0" w:color="000000"/>
              <w:bottom w:val="outset" w:sz="6" w:space="0" w:color="000000"/>
              <w:right w:val="outset" w:sz="6" w:space="0" w:color="000000"/>
            </w:tcBorders>
          </w:tcPr>
          <w:p w:rsidR="00AA096A" w:rsidRDefault="00AA096A">
            <w:pPr>
              <w:pStyle w:val="NormalWeb"/>
              <w:jc w:val="center"/>
              <w:rPr>
                <w:sz w:val="27"/>
                <w:szCs w:val="27"/>
              </w:rPr>
            </w:pPr>
            <w:r>
              <w:rPr>
                <w:sz w:val="27"/>
                <w:szCs w:val="27"/>
              </w:rPr>
              <w:t>1.2</w:t>
            </w:r>
          </w:p>
        </w:tc>
        <w:tc>
          <w:tcPr>
            <w:tcW w:w="3337" w:type="dxa"/>
            <w:tcBorders>
              <w:top w:val="outset" w:sz="6" w:space="0" w:color="000000"/>
              <w:left w:val="outset" w:sz="6" w:space="0" w:color="000000"/>
              <w:bottom w:val="outset" w:sz="6" w:space="0" w:color="000000"/>
              <w:right w:val="outset" w:sz="6" w:space="0" w:color="000000"/>
            </w:tcBorders>
          </w:tcPr>
          <w:p w:rsidR="00AA096A" w:rsidRDefault="00AA096A">
            <w:pPr>
              <w:pStyle w:val="NormalWeb"/>
              <w:spacing w:after="0"/>
              <w:rPr>
                <w:sz w:val="27"/>
                <w:szCs w:val="27"/>
              </w:rPr>
            </w:pPr>
            <w:r>
              <w:rPr>
                <w:sz w:val="27"/>
                <w:szCs w:val="27"/>
              </w:rPr>
              <w:t>Средства ФСС</w:t>
            </w:r>
          </w:p>
        </w:tc>
        <w:tc>
          <w:tcPr>
            <w:tcW w:w="2678" w:type="dxa"/>
            <w:tcBorders>
              <w:top w:val="outset" w:sz="6" w:space="0" w:color="000000"/>
              <w:left w:val="outset" w:sz="6" w:space="0" w:color="000000"/>
              <w:bottom w:val="outset" w:sz="6" w:space="0" w:color="000000"/>
              <w:right w:val="outset" w:sz="6" w:space="0" w:color="000000"/>
            </w:tcBorders>
          </w:tcPr>
          <w:p w:rsidR="00AA096A" w:rsidRPr="00B46EC6" w:rsidRDefault="00AA096A">
            <w:pPr>
              <w:pStyle w:val="NormalWeb"/>
              <w:jc w:val="center"/>
              <w:rPr>
                <w:sz w:val="28"/>
                <w:szCs w:val="28"/>
              </w:rPr>
            </w:pPr>
            <w:r>
              <w:rPr>
                <w:sz w:val="28"/>
                <w:szCs w:val="28"/>
              </w:rPr>
              <w:t>1515,0</w:t>
            </w:r>
          </w:p>
        </w:tc>
        <w:tc>
          <w:tcPr>
            <w:tcW w:w="2340" w:type="dxa"/>
            <w:tcBorders>
              <w:top w:val="outset" w:sz="6" w:space="0" w:color="000000"/>
              <w:left w:val="outset" w:sz="6" w:space="0" w:color="000000"/>
              <w:bottom w:val="outset" w:sz="6" w:space="0" w:color="000000"/>
            </w:tcBorders>
          </w:tcPr>
          <w:p w:rsidR="00AA096A" w:rsidRPr="00B46EC6" w:rsidRDefault="00AA096A">
            <w:pPr>
              <w:pStyle w:val="NormalWeb"/>
              <w:jc w:val="center"/>
              <w:rPr>
                <w:sz w:val="28"/>
                <w:szCs w:val="28"/>
              </w:rPr>
            </w:pPr>
            <w:r>
              <w:rPr>
                <w:sz w:val="28"/>
                <w:szCs w:val="28"/>
              </w:rPr>
              <w:t>1350,6</w:t>
            </w:r>
          </w:p>
        </w:tc>
      </w:tr>
      <w:tr w:rsidR="00AA096A">
        <w:trPr>
          <w:tblCellSpacing w:w="0" w:type="dxa"/>
        </w:trPr>
        <w:tc>
          <w:tcPr>
            <w:tcW w:w="645" w:type="dxa"/>
            <w:tcBorders>
              <w:top w:val="outset" w:sz="6" w:space="0" w:color="000000"/>
              <w:bottom w:val="outset" w:sz="6" w:space="0" w:color="000000"/>
              <w:right w:val="outset" w:sz="6" w:space="0" w:color="000000"/>
            </w:tcBorders>
          </w:tcPr>
          <w:p w:rsidR="00AA096A" w:rsidRDefault="00AA096A">
            <w:pPr>
              <w:pStyle w:val="NormalWeb"/>
              <w:jc w:val="center"/>
            </w:pPr>
            <w:r>
              <w:rPr>
                <w:sz w:val="27"/>
                <w:szCs w:val="27"/>
              </w:rPr>
              <w:t>1.3.</w:t>
            </w:r>
          </w:p>
        </w:tc>
        <w:tc>
          <w:tcPr>
            <w:tcW w:w="3337" w:type="dxa"/>
            <w:tcBorders>
              <w:top w:val="outset" w:sz="6" w:space="0" w:color="000000"/>
              <w:left w:val="outset" w:sz="6" w:space="0" w:color="000000"/>
              <w:bottom w:val="outset" w:sz="6" w:space="0" w:color="000000"/>
              <w:right w:val="outset" w:sz="6" w:space="0" w:color="000000"/>
            </w:tcBorders>
          </w:tcPr>
          <w:p w:rsidR="00AA096A" w:rsidRDefault="00AA096A">
            <w:pPr>
              <w:pStyle w:val="NormalWeb"/>
              <w:spacing w:after="0"/>
            </w:pPr>
            <w:r>
              <w:rPr>
                <w:sz w:val="27"/>
                <w:szCs w:val="27"/>
              </w:rPr>
              <w:t>Областной бюджет</w:t>
            </w:r>
          </w:p>
          <w:p w:rsidR="00AA096A" w:rsidRDefault="00AA096A">
            <w:pPr>
              <w:pStyle w:val="NormalWeb"/>
            </w:pPr>
          </w:p>
        </w:tc>
        <w:tc>
          <w:tcPr>
            <w:tcW w:w="2678" w:type="dxa"/>
            <w:tcBorders>
              <w:top w:val="outset" w:sz="6" w:space="0" w:color="000000"/>
              <w:left w:val="outset" w:sz="6" w:space="0" w:color="000000"/>
              <w:bottom w:val="outset" w:sz="6" w:space="0" w:color="000000"/>
              <w:right w:val="outset" w:sz="6" w:space="0" w:color="000000"/>
            </w:tcBorders>
          </w:tcPr>
          <w:p w:rsidR="00AA096A" w:rsidRPr="00B46EC6" w:rsidRDefault="00AA096A">
            <w:pPr>
              <w:pStyle w:val="NormalWeb"/>
              <w:jc w:val="center"/>
              <w:rPr>
                <w:sz w:val="28"/>
                <w:szCs w:val="28"/>
              </w:rPr>
            </w:pPr>
            <w:r>
              <w:rPr>
                <w:sz w:val="28"/>
                <w:szCs w:val="28"/>
              </w:rPr>
              <w:t>12505,39</w:t>
            </w:r>
          </w:p>
        </w:tc>
        <w:tc>
          <w:tcPr>
            <w:tcW w:w="2340" w:type="dxa"/>
            <w:tcBorders>
              <w:top w:val="outset" w:sz="6" w:space="0" w:color="000000"/>
              <w:left w:val="outset" w:sz="6" w:space="0" w:color="000000"/>
              <w:bottom w:val="outset" w:sz="6" w:space="0" w:color="000000"/>
            </w:tcBorders>
          </w:tcPr>
          <w:p w:rsidR="00AA096A" w:rsidRPr="00B46EC6" w:rsidRDefault="00AA096A">
            <w:pPr>
              <w:pStyle w:val="NormalWeb"/>
              <w:jc w:val="center"/>
              <w:rPr>
                <w:sz w:val="28"/>
                <w:szCs w:val="28"/>
              </w:rPr>
            </w:pPr>
            <w:r>
              <w:rPr>
                <w:sz w:val="28"/>
                <w:szCs w:val="28"/>
              </w:rPr>
              <w:t>13211,0</w:t>
            </w:r>
          </w:p>
        </w:tc>
      </w:tr>
      <w:tr w:rsidR="00AA096A">
        <w:trPr>
          <w:trHeight w:val="780"/>
          <w:tblCellSpacing w:w="0" w:type="dxa"/>
        </w:trPr>
        <w:tc>
          <w:tcPr>
            <w:tcW w:w="645" w:type="dxa"/>
            <w:tcBorders>
              <w:top w:val="outset" w:sz="6" w:space="0" w:color="000000"/>
              <w:bottom w:val="outset" w:sz="6" w:space="0" w:color="auto"/>
              <w:right w:val="outset" w:sz="6" w:space="0" w:color="000000"/>
            </w:tcBorders>
          </w:tcPr>
          <w:p w:rsidR="00AA096A" w:rsidRDefault="00AA096A">
            <w:pPr>
              <w:pStyle w:val="NormalWeb"/>
              <w:jc w:val="center"/>
            </w:pPr>
            <w:r>
              <w:rPr>
                <w:sz w:val="27"/>
                <w:szCs w:val="27"/>
              </w:rPr>
              <w:t>1.4</w:t>
            </w:r>
          </w:p>
        </w:tc>
        <w:tc>
          <w:tcPr>
            <w:tcW w:w="3337" w:type="dxa"/>
            <w:tcBorders>
              <w:top w:val="outset" w:sz="6" w:space="0" w:color="000000"/>
              <w:left w:val="outset" w:sz="6" w:space="0" w:color="000000"/>
              <w:bottom w:val="outset" w:sz="6" w:space="0" w:color="auto"/>
              <w:right w:val="outset" w:sz="6" w:space="0" w:color="000000"/>
            </w:tcBorders>
          </w:tcPr>
          <w:p w:rsidR="00AA096A" w:rsidRDefault="00AA096A">
            <w:pPr>
              <w:pStyle w:val="NormalWeb"/>
              <w:spacing w:after="0"/>
            </w:pPr>
            <w:r>
              <w:rPr>
                <w:sz w:val="27"/>
                <w:szCs w:val="27"/>
              </w:rPr>
              <w:t>Платные услуги и ДМС</w:t>
            </w:r>
          </w:p>
          <w:p w:rsidR="00AA096A" w:rsidRDefault="00AA096A">
            <w:pPr>
              <w:pStyle w:val="NormalWeb"/>
            </w:pPr>
          </w:p>
        </w:tc>
        <w:tc>
          <w:tcPr>
            <w:tcW w:w="2678" w:type="dxa"/>
            <w:tcBorders>
              <w:top w:val="outset" w:sz="6" w:space="0" w:color="000000"/>
              <w:left w:val="outset" w:sz="6" w:space="0" w:color="000000"/>
              <w:bottom w:val="outset" w:sz="6" w:space="0" w:color="auto"/>
              <w:right w:val="outset" w:sz="6" w:space="0" w:color="000000"/>
            </w:tcBorders>
          </w:tcPr>
          <w:p w:rsidR="00AA096A" w:rsidRPr="00B46EC6" w:rsidRDefault="00AA096A">
            <w:pPr>
              <w:pStyle w:val="NormalWeb"/>
              <w:jc w:val="center"/>
              <w:rPr>
                <w:sz w:val="28"/>
                <w:szCs w:val="28"/>
              </w:rPr>
            </w:pPr>
            <w:r>
              <w:rPr>
                <w:sz w:val="28"/>
                <w:szCs w:val="28"/>
              </w:rPr>
              <w:t>11672,79</w:t>
            </w:r>
          </w:p>
        </w:tc>
        <w:tc>
          <w:tcPr>
            <w:tcW w:w="2340" w:type="dxa"/>
            <w:tcBorders>
              <w:top w:val="outset" w:sz="6" w:space="0" w:color="000000"/>
              <w:left w:val="outset" w:sz="6" w:space="0" w:color="000000"/>
              <w:bottom w:val="outset" w:sz="6" w:space="0" w:color="auto"/>
            </w:tcBorders>
          </w:tcPr>
          <w:p w:rsidR="00AA096A" w:rsidRPr="00B46EC6" w:rsidRDefault="00AA096A">
            <w:pPr>
              <w:pStyle w:val="NormalWeb"/>
              <w:jc w:val="center"/>
              <w:rPr>
                <w:sz w:val="28"/>
                <w:szCs w:val="28"/>
              </w:rPr>
            </w:pPr>
            <w:r>
              <w:rPr>
                <w:sz w:val="28"/>
                <w:szCs w:val="28"/>
              </w:rPr>
              <w:t>11820,2</w:t>
            </w:r>
          </w:p>
        </w:tc>
      </w:tr>
    </w:tbl>
    <w:p w:rsidR="00AA096A" w:rsidRPr="00B63871" w:rsidRDefault="00AA096A" w:rsidP="00D03799">
      <w:pPr>
        <w:pStyle w:val="NormalWeb"/>
        <w:spacing w:after="0" w:line="323" w:lineRule="atLeast"/>
        <w:jc w:val="center"/>
        <w:rPr>
          <w:b/>
          <w:bCs/>
          <w:sz w:val="28"/>
          <w:szCs w:val="28"/>
        </w:rPr>
      </w:pPr>
      <w:r w:rsidRPr="00B63871">
        <w:rPr>
          <w:b/>
          <w:bCs/>
          <w:sz w:val="28"/>
          <w:szCs w:val="28"/>
        </w:rPr>
        <w:t>6. Средняя заработная плата</w:t>
      </w:r>
    </w:p>
    <w:tbl>
      <w:tblPr>
        <w:tblW w:w="9015" w:type="dxa"/>
        <w:tblInd w:w="93" w:type="dxa"/>
        <w:tblLook w:val="0000"/>
      </w:tblPr>
      <w:tblGrid>
        <w:gridCol w:w="2355"/>
        <w:gridCol w:w="2520"/>
        <w:gridCol w:w="2271"/>
        <w:gridCol w:w="1869"/>
      </w:tblGrid>
      <w:tr w:rsidR="00AA096A" w:rsidTr="00821FA4">
        <w:trPr>
          <w:trHeight w:val="1200"/>
        </w:trPr>
        <w:tc>
          <w:tcPr>
            <w:tcW w:w="2355" w:type="dxa"/>
            <w:tcBorders>
              <w:top w:val="nil"/>
              <w:left w:val="single" w:sz="4" w:space="0" w:color="auto"/>
              <w:bottom w:val="single" w:sz="4" w:space="0" w:color="auto"/>
              <w:right w:val="single" w:sz="4" w:space="0" w:color="auto"/>
            </w:tcBorders>
            <w:vAlign w:val="bottom"/>
          </w:tcPr>
          <w:p w:rsidR="00AA096A" w:rsidRPr="00821FA4" w:rsidRDefault="00AA096A">
            <w:pPr>
              <w:rPr>
                <w:b/>
                <w:sz w:val="28"/>
                <w:szCs w:val="28"/>
              </w:rPr>
            </w:pPr>
            <w:r w:rsidRPr="00821FA4">
              <w:rPr>
                <w:b/>
                <w:sz w:val="28"/>
                <w:szCs w:val="28"/>
              </w:rPr>
              <w:t>Категория персонала</w:t>
            </w:r>
          </w:p>
        </w:tc>
        <w:tc>
          <w:tcPr>
            <w:tcW w:w="2520" w:type="dxa"/>
            <w:tcBorders>
              <w:top w:val="nil"/>
              <w:left w:val="nil"/>
              <w:bottom w:val="single" w:sz="4" w:space="0" w:color="auto"/>
              <w:right w:val="single" w:sz="4" w:space="0" w:color="auto"/>
            </w:tcBorders>
            <w:vAlign w:val="bottom"/>
          </w:tcPr>
          <w:p w:rsidR="00AA096A" w:rsidRDefault="00AA096A">
            <w:pPr>
              <w:rPr>
                <w:b/>
                <w:sz w:val="28"/>
                <w:szCs w:val="28"/>
              </w:rPr>
            </w:pPr>
            <w:r w:rsidRPr="00821FA4">
              <w:rPr>
                <w:b/>
                <w:sz w:val="28"/>
                <w:szCs w:val="28"/>
              </w:rPr>
              <w:t>9 месяцев</w:t>
            </w:r>
          </w:p>
          <w:p w:rsidR="00AA096A" w:rsidRPr="00821FA4" w:rsidRDefault="00AA096A">
            <w:pPr>
              <w:rPr>
                <w:b/>
                <w:sz w:val="28"/>
                <w:szCs w:val="28"/>
              </w:rPr>
            </w:pPr>
            <w:r w:rsidRPr="00821FA4">
              <w:rPr>
                <w:b/>
                <w:sz w:val="28"/>
                <w:szCs w:val="28"/>
              </w:rPr>
              <w:t xml:space="preserve"> 2016г.</w:t>
            </w:r>
          </w:p>
        </w:tc>
        <w:tc>
          <w:tcPr>
            <w:tcW w:w="2271" w:type="dxa"/>
            <w:tcBorders>
              <w:top w:val="nil"/>
              <w:left w:val="nil"/>
              <w:bottom w:val="single" w:sz="4" w:space="0" w:color="auto"/>
              <w:right w:val="single" w:sz="4" w:space="0" w:color="auto"/>
            </w:tcBorders>
            <w:vAlign w:val="bottom"/>
          </w:tcPr>
          <w:p w:rsidR="00AA096A" w:rsidRPr="00821FA4" w:rsidRDefault="00AA096A">
            <w:pPr>
              <w:rPr>
                <w:b/>
                <w:sz w:val="28"/>
                <w:szCs w:val="28"/>
              </w:rPr>
            </w:pPr>
            <w:r w:rsidRPr="00821FA4">
              <w:rPr>
                <w:b/>
                <w:sz w:val="28"/>
                <w:szCs w:val="28"/>
              </w:rPr>
              <w:t xml:space="preserve">9 месяцев         </w:t>
            </w:r>
            <w:smartTag w:uri="urn:schemas-microsoft-com:office:smarttags" w:element="metricconverter">
              <w:smartTagPr>
                <w:attr w:name="ProductID" w:val="2017 г"/>
              </w:smartTagPr>
              <w:r w:rsidRPr="00821FA4">
                <w:rPr>
                  <w:b/>
                  <w:sz w:val="28"/>
                  <w:szCs w:val="28"/>
                </w:rPr>
                <w:t>2017 г</w:t>
              </w:r>
            </w:smartTag>
            <w:r w:rsidRPr="00821FA4">
              <w:rPr>
                <w:b/>
                <w:sz w:val="28"/>
                <w:szCs w:val="28"/>
              </w:rPr>
              <w:t>.</w:t>
            </w:r>
          </w:p>
        </w:tc>
        <w:tc>
          <w:tcPr>
            <w:tcW w:w="1869" w:type="dxa"/>
            <w:tcBorders>
              <w:top w:val="nil"/>
              <w:left w:val="nil"/>
              <w:bottom w:val="single" w:sz="4" w:space="0" w:color="auto"/>
              <w:right w:val="single" w:sz="4" w:space="0" w:color="auto"/>
            </w:tcBorders>
            <w:vAlign w:val="bottom"/>
          </w:tcPr>
          <w:p w:rsidR="00AA096A" w:rsidRDefault="00AA096A">
            <w:pPr>
              <w:rPr>
                <w:b/>
                <w:sz w:val="28"/>
                <w:szCs w:val="28"/>
              </w:rPr>
            </w:pPr>
            <w:r w:rsidRPr="00821FA4">
              <w:rPr>
                <w:b/>
                <w:sz w:val="28"/>
                <w:szCs w:val="28"/>
              </w:rPr>
              <w:t>2017</w:t>
            </w:r>
          </w:p>
          <w:p w:rsidR="00AA096A" w:rsidRPr="00821FA4" w:rsidRDefault="00AA096A">
            <w:pPr>
              <w:rPr>
                <w:b/>
                <w:sz w:val="28"/>
                <w:szCs w:val="28"/>
              </w:rPr>
            </w:pPr>
            <w:r w:rsidRPr="00821FA4">
              <w:rPr>
                <w:b/>
                <w:sz w:val="28"/>
                <w:szCs w:val="28"/>
              </w:rPr>
              <w:t xml:space="preserve"> в % к 2016</w:t>
            </w:r>
          </w:p>
        </w:tc>
      </w:tr>
      <w:tr w:rsidR="00AA096A" w:rsidTr="00821FA4">
        <w:trPr>
          <w:trHeight w:val="300"/>
        </w:trPr>
        <w:tc>
          <w:tcPr>
            <w:tcW w:w="2355" w:type="dxa"/>
            <w:tcBorders>
              <w:top w:val="nil"/>
              <w:left w:val="single" w:sz="4" w:space="0" w:color="auto"/>
              <w:bottom w:val="single" w:sz="4" w:space="0" w:color="auto"/>
              <w:right w:val="single" w:sz="4" w:space="0" w:color="auto"/>
            </w:tcBorders>
            <w:vAlign w:val="bottom"/>
          </w:tcPr>
          <w:p w:rsidR="00AA096A" w:rsidRPr="00821FA4" w:rsidRDefault="00AA096A">
            <w:pPr>
              <w:rPr>
                <w:b/>
                <w:sz w:val="28"/>
                <w:szCs w:val="28"/>
              </w:rPr>
            </w:pPr>
            <w:r w:rsidRPr="00821FA4">
              <w:rPr>
                <w:b/>
                <w:sz w:val="28"/>
                <w:szCs w:val="28"/>
              </w:rPr>
              <w:t>Всего по учреждению</w:t>
            </w:r>
          </w:p>
        </w:tc>
        <w:tc>
          <w:tcPr>
            <w:tcW w:w="2520" w:type="dxa"/>
            <w:tcBorders>
              <w:top w:val="nil"/>
              <w:left w:val="nil"/>
              <w:bottom w:val="single" w:sz="4" w:space="0" w:color="auto"/>
              <w:right w:val="single" w:sz="4" w:space="0" w:color="auto"/>
            </w:tcBorders>
            <w:noWrap/>
            <w:vAlign w:val="bottom"/>
          </w:tcPr>
          <w:p w:rsidR="00AA096A" w:rsidRPr="00821FA4" w:rsidRDefault="00AA096A">
            <w:pPr>
              <w:jc w:val="right"/>
              <w:rPr>
                <w:sz w:val="28"/>
                <w:szCs w:val="28"/>
              </w:rPr>
            </w:pPr>
            <w:r w:rsidRPr="00821FA4">
              <w:rPr>
                <w:sz w:val="28"/>
                <w:szCs w:val="28"/>
              </w:rPr>
              <w:t>18610</w:t>
            </w:r>
          </w:p>
        </w:tc>
        <w:tc>
          <w:tcPr>
            <w:tcW w:w="2271" w:type="dxa"/>
            <w:tcBorders>
              <w:top w:val="nil"/>
              <w:left w:val="nil"/>
              <w:bottom w:val="single" w:sz="4" w:space="0" w:color="auto"/>
              <w:right w:val="single" w:sz="4" w:space="0" w:color="auto"/>
            </w:tcBorders>
            <w:noWrap/>
            <w:vAlign w:val="bottom"/>
          </w:tcPr>
          <w:p w:rsidR="00AA096A" w:rsidRPr="00821FA4" w:rsidRDefault="00AA096A">
            <w:pPr>
              <w:jc w:val="right"/>
              <w:rPr>
                <w:sz w:val="28"/>
                <w:szCs w:val="28"/>
              </w:rPr>
            </w:pPr>
            <w:r w:rsidRPr="00821FA4">
              <w:rPr>
                <w:sz w:val="28"/>
                <w:szCs w:val="28"/>
              </w:rPr>
              <w:t>19241</w:t>
            </w:r>
          </w:p>
        </w:tc>
        <w:tc>
          <w:tcPr>
            <w:tcW w:w="1869" w:type="dxa"/>
            <w:tcBorders>
              <w:top w:val="nil"/>
              <w:left w:val="nil"/>
              <w:bottom w:val="single" w:sz="4" w:space="0" w:color="auto"/>
              <w:right w:val="single" w:sz="4" w:space="0" w:color="auto"/>
            </w:tcBorders>
            <w:noWrap/>
            <w:vAlign w:val="bottom"/>
          </w:tcPr>
          <w:p w:rsidR="00AA096A" w:rsidRPr="00821FA4" w:rsidRDefault="00AA096A">
            <w:pPr>
              <w:jc w:val="right"/>
              <w:rPr>
                <w:sz w:val="28"/>
                <w:szCs w:val="28"/>
              </w:rPr>
            </w:pPr>
            <w:r w:rsidRPr="00821FA4">
              <w:rPr>
                <w:sz w:val="28"/>
                <w:szCs w:val="28"/>
              </w:rPr>
              <w:t>103,4%</w:t>
            </w:r>
          </w:p>
        </w:tc>
      </w:tr>
      <w:tr w:rsidR="00AA096A" w:rsidTr="00821FA4">
        <w:trPr>
          <w:trHeight w:val="600"/>
        </w:trPr>
        <w:tc>
          <w:tcPr>
            <w:tcW w:w="2355" w:type="dxa"/>
            <w:tcBorders>
              <w:top w:val="nil"/>
              <w:left w:val="single" w:sz="4" w:space="0" w:color="auto"/>
              <w:bottom w:val="single" w:sz="4" w:space="0" w:color="auto"/>
              <w:right w:val="single" w:sz="4" w:space="0" w:color="auto"/>
            </w:tcBorders>
            <w:vAlign w:val="bottom"/>
          </w:tcPr>
          <w:p w:rsidR="00AA096A" w:rsidRPr="00821FA4" w:rsidRDefault="00AA096A">
            <w:pPr>
              <w:rPr>
                <w:b/>
                <w:sz w:val="28"/>
                <w:szCs w:val="28"/>
              </w:rPr>
            </w:pPr>
            <w:r w:rsidRPr="00821FA4">
              <w:rPr>
                <w:b/>
                <w:sz w:val="28"/>
                <w:szCs w:val="28"/>
              </w:rPr>
              <w:t>Врачи</w:t>
            </w:r>
          </w:p>
        </w:tc>
        <w:tc>
          <w:tcPr>
            <w:tcW w:w="2520" w:type="dxa"/>
            <w:tcBorders>
              <w:top w:val="nil"/>
              <w:left w:val="nil"/>
              <w:bottom w:val="single" w:sz="4" w:space="0" w:color="auto"/>
              <w:right w:val="single" w:sz="4" w:space="0" w:color="auto"/>
            </w:tcBorders>
            <w:noWrap/>
            <w:vAlign w:val="bottom"/>
          </w:tcPr>
          <w:p w:rsidR="00AA096A" w:rsidRPr="00821FA4" w:rsidRDefault="00AA096A" w:rsidP="009D19BE">
            <w:pPr>
              <w:jc w:val="right"/>
              <w:rPr>
                <w:sz w:val="28"/>
                <w:szCs w:val="28"/>
              </w:rPr>
            </w:pPr>
            <w:r w:rsidRPr="00821FA4">
              <w:rPr>
                <w:sz w:val="28"/>
                <w:szCs w:val="28"/>
              </w:rPr>
              <w:t>33920</w:t>
            </w:r>
          </w:p>
        </w:tc>
        <w:tc>
          <w:tcPr>
            <w:tcW w:w="2271" w:type="dxa"/>
            <w:tcBorders>
              <w:top w:val="nil"/>
              <w:left w:val="nil"/>
              <w:bottom w:val="single" w:sz="4" w:space="0" w:color="auto"/>
              <w:right w:val="single" w:sz="4" w:space="0" w:color="auto"/>
            </w:tcBorders>
            <w:noWrap/>
            <w:vAlign w:val="bottom"/>
          </w:tcPr>
          <w:p w:rsidR="00AA096A" w:rsidRPr="00821FA4" w:rsidRDefault="00AA096A">
            <w:pPr>
              <w:jc w:val="right"/>
              <w:rPr>
                <w:sz w:val="28"/>
                <w:szCs w:val="28"/>
              </w:rPr>
            </w:pPr>
            <w:r w:rsidRPr="00821FA4">
              <w:rPr>
                <w:sz w:val="28"/>
                <w:szCs w:val="28"/>
              </w:rPr>
              <w:t>33866</w:t>
            </w:r>
          </w:p>
        </w:tc>
        <w:tc>
          <w:tcPr>
            <w:tcW w:w="1869" w:type="dxa"/>
            <w:tcBorders>
              <w:top w:val="nil"/>
              <w:left w:val="nil"/>
              <w:bottom w:val="single" w:sz="4" w:space="0" w:color="auto"/>
              <w:right w:val="single" w:sz="4" w:space="0" w:color="auto"/>
            </w:tcBorders>
            <w:noWrap/>
            <w:vAlign w:val="bottom"/>
          </w:tcPr>
          <w:p w:rsidR="00AA096A" w:rsidRPr="00821FA4" w:rsidRDefault="00AA096A">
            <w:pPr>
              <w:jc w:val="right"/>
              <w:rPr>
                <w:sz w:val="28"/>
                <w:szCs w:val="28"/>
              </w:rPr>
            </w:pPr>
            <w:r w:rsidRPr="00821FA4">
              <w:rPr>
                <w:sz w:val="28"/>
                <w:szCs w:val="28"/>
              </w:rPr>
              <w:t>99,8%</w:t>
            </w:r>
          </w:p>
        </w:tc>
      </w:tr>
      <w:tr w:rsidR="00AA096A" w:rsidTr="00821FA4">
        <w:trPr>
          <w:trHeight w:val="300"/>
        </w:trPr>
        <w:tc>
          <w:tcPr>
            <w:tcW w:w="2355" w:type="dxa"/>
            <w:tcBorders>
              <w:top w:val="nil"/>
              <w:left w:val="single" w:sz="4" w:space="0" w:color="auto"/>
              <w:bottom w:val="single" w:sz="4" w:space="0" w:color="auto"/>
              <w:right w:val="single" w:sz="4" w:space="0" w:color="auto"/>
            </w:tcBorders>
            <w:vAlign w:val="bottom"/>
          </w:tcPr>
          <w:p w:rsidR="00AA096A" w:rsidRPr="00821FA4" w:rsidRDefault="00AA096A">
            <w:pPr>
              <w:rPr>
                <w:b/>
                <w:sz w:val="28"/>
                <w:szCs w:val="28"/>
              </w:rPr>
            </w:pPr>
            <w:r w:rsidRPr="00821FA4">
              <w:rPr>
                <w:b/>
                <w:sz w:val="28"/>
                <w:szCs w:val="28"/>
              </w:rPr>
              <w:t>Средний мед.персонал</w:t>
            </w:r>
          </w:p>
        </w:tc>
        <w:tc>
          <w:tcPr>
            <w:tcW w:w="2520" w:type="dxa"/>
            <w:tcBorders>
              <w:top w:val="nil"/>
              <w:left w:val="nil"/>
              <w:bottom w:val="single" w:sz="4" w:space="0" w:color="auto"/>
              <w:right w:val="single" w:sz="4" w:space="0" w:color="auto"/>
            </w:tcBorders>
            <w:noWrap/>
            <w:vAlign w:val="bottom"/>
          </w:tcPr>
          <w:p w:rsidR="00AA096A" w:rsidRPr="00821FA4" w:rsidRDefault="00AA096A">
            <w:pPr>
              <w:jc w:val="right"/>
              <w:rPr>
                <w:sz w:val="28"/>
                <w:szCs w:val="28"/>
              </w:rPr>
            </w:pPr>
            <w:r w:rsidRPr="00821FA4">
              <w:rPr>
                <w:sz w:val="28"/>
                <w:szCs w:val="28"/>
              </w:rPr>
              <w:t>17690</w:t>
            </w:r>
          </w:p>
        </w:tc>
        <w:tc>
          <w:tcPr>
            <w:tcW w:w="2271" w:type="dxa"/>
            <w:tcBorders>
              <w:top w:val="nil"/>
              <w:left w:val="nil"/>
              <w:bottom w:val="single" w:sz="4" w:space="0" w:color="auto"/>
              <w:right w:val="single" w:sz="4" w:space="0" w:color="auto"/>
            </w:tcBorders>
            <w:noWrap/>
            <w:vAlign w:val="bottom"/>
          </w:tcPr>
          <w:p w:rsidR="00AA096A" w:rsidRPr="00821FA4" w:rsidRDefault="00AA096A">
            <w:pPr>
              <w:jc w:val="right"/>
              <w:rPr>
                <w:sz w:val="28"/>
                <w:szCs w:val="28"/>
              </w:rPr>
            </w:pPr>
            <w:r w:rsidRPr="00821FA4">
              <w:rPr>
                <w:sz w:val="28"/>
                <w:szCs w:val="28"/>
              </w:rPr>
              <w:t>18667</w:t>
            </w:r>
          </w:p>
        </w:tc>
        <w:tc>
          <w:tcPr>
            <w:tcW w:w="1869" w:type="dxa"/>
            <w:tcBorders>
              <w:top w:val="nil"/>
              <w:left w:val="nil"/>
              <w:bottom w:val="single" w:sz="4" w:space="0" w:color="auto"/>
              <w:right w:val="single" w:sz="4" w:space="0" w:color="auto"/>
            </w:tcBorders>
            <w:noWrap/>
            <w:vAlign w:val="bottom"/>
          </w:tcPr>
          <w:p w:rsidR="00AA096A" w:rsidRPr="00821FA4" w:rsidRDefault="00AA096A">
            <w:pPr>
              <w:jc w:val="right"/>
              <w:rPr>
                <w:sz w:val="28"/>
                <w:szCs w:val="28"/>
              </w:rPr>
            </w:pPr>
            <w:r w:rsidRPr="00821FA4">
              <w:rPr>
                <w:sz w:val="28"/>
                <w:szCs w:val="28"/>
              </w:rPr>
              <w:t>105,5%</w:t>
            </w:r>
          </w:p>
        </w:tc>
      </w:tr>
      <w:tr w:rsidR="00AA096A" w:rsidTr="00821FA4">
        <w:trPr>
          <w:trHeight w:val="600"/>
        </w:trPr>
        <w:tc>
          <w:tcPr>
            <w:tcW w:w="2355" w:type="dxa"/>
            <w:tcBorders>
              <w:top w:val="nil"/>
              <w:left w:val="single" w:sz="4" w:space="0" w:color="auto"/>
              <w:bottom w:val="nil"/>
              <w:right w:val="single" w:sz="4" w:space="0" w:color="auto"/>
            </w:tcBorders>
            <w:vAlign w:val="bottom"/>
          </w:tcPr>
          <w:p w:rsidR="00AA096A" w:rsidRPr="00821FA4" w:rsidRDefault="00AA096A">
            <w:pPr>
              <w:rPr>
                <w:b/>
                <w:sz w:val="28"/>
                <w:szCs w:val="28"/>
              </w:rPr>
            </w:pPr>
            <w:r w:rsidRPr="00821FA4">
              <w:rPr>
                <w:b/>
                <w:sz w:val="28"/>
                <w:szCs w:val="28"/>
              </w:rPr>
              <w:t>Младший мед.персонал</w:t>
            </w:r>
          </w:p>
        </w:tc>
        <w:tc>
          <w:tcPr>
            <w:tcW w:w="2520" w:type="dxa"/>
            <w:tcBorders>
              <w:top w:val="nil"/>
              <w:left w:val="nil"/>
              <w:bottom w:val="nil"/>
              <w:right w:val="single" w:sz="4" w:space="0" w:color="auto"/>
            </w:tcBorders>
            <w:noWrap/>
            <w:vAlign w:val="bottom"/>
          </w:tcPr>
          <w:p w:rsidR="00AA096A" w:rsidRPr="00821FA4" w:rsidRDefault="00AA096A">
            <w:pPr>
              <w:jc w:val="right"/>
              <w:rPr>
                <w:sz w:val="28"/>
                <w:szCs w:val="28"/>
              </w:rPr>
            </w:pPr>
            <w:r w:rsidRPr="00821FA4">
              <w:rPr>
                <w:sz w:val="28"/>
                <w:szCs w:val="28"/>
              </w:rPr>
              <w:t>13860</w:t>
            </w:r>
          </w:p>
        </w:tc>
        <w:tc>
          <w:tcPr>
            <w:tcW w:w="2271" w:type="dxa"/>
            <w:tcBorders>
              <w:top w:val="nil"/>
              <w:left w:val="nil"/>
              <w:bottom w:val="nil"/>
              <w:right w:val="single" w:sz="4" w:space="0" w:color="auto"/>
            </w:tcBorders>
            <w:noWrap/>
            <w:vAlign w:val="bottom"/>
          </w:tcPr>
          <w:p w:rsidR="00AA096A" w:rsidRPr="00821FA4" w:rsidRDefault="00AA096A">
            <w:pPr>
              <w:jc w:val="right"/>
              <w:rPr>
                <w:sz w:val="28"/>
                <w:szCs w:val="28"/>
              </w:rPr>
            </w:pPr>
            <w:r w:rsidRPr="00821FA4">
              <w:rPr>
                <w:sz w:val="28"/>
                <w:szCs w:val="28"/>
              </w:rPr>
              <w:t>14959</w:t>
            </w:r>
          </w:p>
        </w:tc>
        <w:tc>
          <w:tcPr>
            <w:tcW w:w="1869" w:type="dxa"/>
            <w:tcBorders>
              <w:top w:val="nil"/>
              <w:left w:val="nil"/>
              <w:bottom w:val="nil"/>
              <w:right w:val="single" w:sz="4" w:space="0" w:color="auto"/>
            </w:tcBorders>
            <w:noWrap/>
            <w:vAlign w:val="bottom"/>
          </w:tcPr>
          <w:p w:rsidR="00AA096A" w:rsidRPr="00821FA4" w:rsidRDefault="00AA096A">
            <w:pPr>
              <w:jc w:val="right"/>
              <w:rPr>
                <w:sz w:val="28"/>
                <w:szCs w:val="28"/>
              </w:rPr>
            </w:pPr>
            <w:r w:rsidRPr="00821FA4">
              <w:rPr>
                <w:sz w:val="28"/>
                <w:szCs w:val="28"/>
              </w:rPr>
              <w:t>108%</w:t>
            </w:r>
          </w:p>
        </w:tc>
      </w:tr>
      <w:tr w:rsidR="00AA096A" w:rsidTr="00821FA4">
        <w:trPr>
          <w:trHeight w:val="600"/>
        </w:trPr>
        <w:tc>
          <w:tcPr>
            <w:tcW w:w="2355" w:type="dxa"/>
            <w:tcBorders>
              <w:top w:val="nil"/>
              <w:left w:val="single" w:sz="4" w:space="0" w:color="auto"/>
              <w:bottom w:val="single" w:sz="4" w:space="0" w:color="auto"/>
              <w:right w:val="single" w:sz="4" w:space="0" w:color="auto"/>
            </w:tcBorders>
            <w:vAlign w:val="bottom"/>
          </w:tcPr>
          <w:p w:rsidR="00AA096A" w:rsidRPr="00821FA4" w:rsidRDefault="00AA096A">
            <w:pPr>
              <w:rPr>
                <w:sz w:val="28"/>
                <w:szCs w:val="28"/>
              </w:rPr>
            </w:pPr>
          </w:p>
        </w:tc>
        <w:tc>
          <w:tcPr>
            <w:tcW w:w="2520" w:type="dxa"/>
            <w:tcBorders>
              <w:top w:val="nil"/>
              <w:left w:val="nil"/>
              <w:bottom w:val="single" w:sz="4" w:space="0" w:color="auto"/>
              <w:right w:val="single" w:sz="4" w:space="0" w:color="auto"/>
            </w:tcBorders>
            <w:noWrap/>
            <w:vAlign w:val="bottom"/>
          </w:tcPr>
          <w:p w:rsidR="00AA096A" w:rsidRPr="00821FA4" w:rsidRDefault="00AA096A">
            <w:pPr>
              <w:jc w:val="right"/>
              <w:rPr>
                <w:sz w:val="28"/>
                <w:szCs w:val="28"/>
              </w:rPr>
            </w:pPr>
          </w:p>
        </w:tc>
        <w:tc>
          <w:tcPr>
            <w:tcW w:w="2271" w:type="dxa"/>
            <w:tcBorders>
              <w:top w:val="nil"/>
              <w:left w:val="nil"/>
              <w:bottom w:val="single" w:sz="4" w:space="0" w:color="auto"/>
              <w:right w:val="single" w:sz="4" w:space="0" w:color="auto"/>
            </w:tcBorders>
            <w:noWrap/>
            <w:vAlign w:val="bottom"/>
          </w:tcPr>
          <w:p w:rsidR="00AA096A" w:rsidRPr="00821FA4" w:rsidRDefault="00AA096A">
            <w:pPr>
              <w:jc w:val="right"/>
              <w:rPr>
                <w:sz w:val="28"/>
                <w:szCs w:val="28"/>
              </w:rPr>
            </w:pPr>
          </w:p>
        </w:tc>
        <w:tc>
          <w:tcPr>
            <w:tcW w:w="1869" w:type="dxa"/>
            <w:tcBorders>
              <w:top w:val="nil"/>
              <w:left w:val="nil"/>
              <w:bottom w:val="single" w:sz="4" w:space="0" w:color="auto"/>
              <w:right w:val="single" w:sz="4" w:space="0" w:color="auto"/>
            </w:tcBorders>
            <w:noWrap/>
            <w:vAlign w:val="bottom"/>
          </w:tcPr>
          <w:p w:rsidR="00AA096A" w:rsidRPr="00821FA4" w:rsidRDefault="00AA096A">
            <w:pPr>
              <w:jc w:val="right"/>
              <w:rPr>
                <w:sz w:val="28"/>
                <w:szCs w:val="28"/>
              </w:rPr>
            </w:pPr>
          </w:p>
        </w:tc>
      </w:tr>
    </w:tbl>
    <w:p w:rsidR="00AA096A" w:rsidRDefault="00AA096A" w:rsidP="0077415B">
      <w:pPr>
        <w:pStyle w:val="NormalWeb"/>
        <w:spacing w:after="0" w:line="238" w:lineRule="atLeast"/>
        <w:jc w:val="center"/>
        <w:rPr>
          <w:b/>
          <w:bCs/>
          <w:sz w:val="27"/>
          <w:szCs w:val="27"/>
        </w:rPr>
      </w:pPr>
    </w:p>
    <w:p w:rsidR="00AA096A" w:rsidRPr="00B63871" w:rsidRDefault="00AA096A" w:rsidP="0077415B">
      <w:pPr>
        <w:pStyle w:val="NormalWeb"/>
        <w:spacing w:after="0" w:line="238" w:lineRule="atLeast"/>
        <w:jc w:val="center"/>
        <w:rPr>
          <w:b/>
          <w:bCs/>
          <w:sz w:val="28"/>
          <w:szCs w:val="28"/>
        </w:rPr>
      </w:pPr>
      <w:r w:rsidRPr="00B63871">
        <w:rPr>
          <w:b/>
          <w:bCs/>
          <w:sz w:val="28"/>
          <w:szCs w:val="28"/>
        </w:rPr>
        <w:t xml:space="preserve">7. Средняя продолжительность жизни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340"/>
        <w:gridCol w:w="2520"/>
      </w:tblGrid>
      <w:tr w:rsidR="00AA096A" w:rsidTr="00A325D7">
        <w:tc>
          <w:tcPr>
            <w:tcW w:w="4248" w:type="dxa"/>
          </w:tcPr>
          <w:p w:rsidR="00AA096A" w:rsidRPr="00A325D7" w:rsidRDefault="00AA096A" w:rsidP="00A325D7">
            <w:pPr>
              <w:pStyle w:val="NormalWeb"/>
              <w:spacing w:after="0" w:line="238" w:lineRule="atLeast"/>
              <w:jc w:val="center"/>
              <w:rPr>
                <w:b/>
                <w:bCs/>
                <w:sz w:val="27"/>
                <w:szCs w:val="27"/>
              </w:rPr>
            </w:pPr>
          </w:p>
        </w:tc>
        <w:tc>
          <w:tcPr>
            <w:tcW w:w="2340" w:type="dxa"/>
          </w:tcPr>
          <w:p w:rsidR="00AA096A" w:rsidRPr="00A325D7" w:rsidRDefault="00AA096A" w:rsidP="00A325D7">
            <w:pPr>
              <w:pStyle w:val="NormalWeb"/>
              <w:spacing w:after="0" w:line="238" w:lineRule="atLeast"/>
              <w:jc w:val="center"/>
              <w:rPr>
                <w:b/>
                <w:bCs/>
                <w:sz w:val="27"/>
                <w:szCs w:val="27"/>
              </w:rPr>
            </w:pPr>
            <w:r w:rsidRPr="00A325D7">
              <w:rPr>
                <w:b/>
                <w:bCs/>
                <w:sz w:val="27"/>
                <w:szCs w:val="27"/>
              </w:rPr>
              <w:t>9 месяцев 2016г.</w:t>
            </w:r>
          </w:p>
        </w:tc>
        <w:tc>
          <w:tcPr>
            <w:tcW w:w="2520" w:type="dxa"/>
          </w:tcPr>
          <w:p w:rsidR="00AA096A" w:rsidRPr="00A325D7" w:rsidRDefault="00AA096A" w:rsidP="00A325D7">
            <w:pPr>
              <w:pStyle w:val="NormalWeb"/>
              <w:spacing w:after="0" w:line="238" w:lineRule="atLeast"/>
              <w:jc w:val="center"/>
              <w:rPr>
                <w:b/>
                <w:bCs/>
                <w:sz w:val="27"/>
                <w:szCs w:val="27"/>
              </w:rPr>
            </w:pPr>
            <w:r w:rsidRPr="00A325D7">
              <w:rPr>
                <w:b/>
                <w:bCs/>
                <w:sz w:val="27"/>
                <w:szCs w:val="27"/>
              </w:rPr>
              <w:t>9 месяцев 2017г.</w:t>
            </w:r>
          </w:p>
        </w:tc>
      </w:tr>
      <w:tr w:rsidR="00AA096A" w:rsidTr="00A325D7">
        <w:tc>
          <w:tcPr>
            <w:tcW w:w="4248" w:type="dxa"/>
          </w:tcPr>
          <w:p w:rsidR="00AA096A" w:rsidRPr="00A325D7" w:rsidRDefault="00AA096A" w:rsidP="00A325D7">
            <w:pPr>
              <w:pStyle w:val="NormalWeb"/>
              <w:spacing w:after="0" w:line="238" w:lineRule="atLeast"/>
              <w:jc w:val="center"/>
              <w:rPr>
                <w:b/>
                <w:bCs/>
                <w:sz w:val="27"/>
                <w:szCs w:val="27"/>
              </w:rPr>
            </w:pPr>
            <w:r w:rsidRPr="00A325D7">
              <w:rPr>
                <w:b/>
                <w:bCs/>
                <w:sz w:val="27"/>
                <w:szCs w:val="27"/>
              </w:rPr>
              <w:t xml:space="preserve">Женщины </w:t>
            </w:r>
          </w:p>
        </w:tc>
        <w:tc>
          <w:tcPr>
            <w:tcW w:w="2340" w:type="dxa"/>
          </w:tcPr>
          <w:p w:rsidR="00AA096A" w:rsidRPr="00A325D7" w:rsidRDefault="00AA096A" w:rsidP="00A325D7">
            <w:pPr>
              <w:pStyle w:val="NormalWeb"/>
              <w:spacing w:after="0" w:line="238" w:lineRule="atLeast"/>
              <w:jc w:val="center"/>
              <w:rPr>
                <w:bCs/>
                <w:sz w:val="27"/>
                <w:szCs w:val="27"/>
              </w:rPr>
            </w:pPr>
            <w:r w:rsidRPr="00A325D7">
              <w:rPr>
                <w:bCs/>
                <w:sz w:val="27"/>
                <w:szCs w:val="27"/>
              </w:rPr>
              <w:t>76,8</w:t>
            </w:r>
          </w:p>
        </w:tc>
        <w:tc>
          <w:tcPr>
            <w:tcW w:w="2520" w:type="dxa"/>
          </w:tcPr>
          <w:p w:rsidR="00AA096A" w:rsidRPr="00A325D7" w:rsidRDefault="00AA096A" w:rsidP="00A325D7">
            <w:pPr>
              <w:pStyle w:val="NormalWeb"/>
              <w:spacing w:after="0" w:line="238" w:lineRule="atLeast"/>
              <w:jc w:val="center"/>
              <w:rPr>
                <w:bCs/>
                <w:sz w:val="27"/>
                <w:szCs w:val="27"/>
              </w:rPr>
            </w:pPr>
            <w:r w:rsidRPr="00A325D7">
              <w:rPr>
                <w:bCs/>
                <w:sz w:val="27"/>
                <w:szCs w:val="27"/>
              </w:rPr>
              <w:t>78,6</w:t>
            </w:r>
          </w:p>
        </w:tc>
      </w:tr>
      <w:tr w:rsidR="00AA096A" w:rsidTr="00A325D7">
        <w:tc>
          <w:tcPr>
            <w:tcW w:w="4248" w:type="dxa"/>
          </w:tcPr>
          <w:p w:rsidR="00AA096A" w:rsidRPr="00A325D7" w:rsidRDefault="00AA096A" w:rsidP="00A325D7">
            <w:pPr>
              <w:pStyle w:val="NormalWeb"/>
              <w:spacing w:after="0" w:line="238" w:lineRule="atLeast"/>
              <w:jc w:val="center"/>
              <w:rPr>
                <w:b/>
                <w:bCs/>
                <w:sz w:val="27"/>
                <w:szCs w:val="27"/>
              </w:rPr>
            </w:pPr>
            <w:r w:rsidRPr="00A325D7">
              <w:rPr>
                <w:b/>
                <w:bCs/>
                <w:sz w:val="27"/>
                <w:szCs w:val="27"/>
              </w:rPr>
              <w:t xml:space="preserve">Мужчины </w:t>
            </w:r>
          </w:p>
        </w:tc>
        <w:tc>
          <w:tcPr>
            <w:tcW w:w="2340" w:type="dxa"/>
          </w:tcPr>
          <w:p w:rsidR="00AA096A" w:rsidRPr="00A325D7" w:rsidRDefault="00AA096A" w:rsidP="00A325D7">
            <w:pPr>
              <w:pStyle w:val="NormalWeb"/>
              <w:spacing w:after="0" w:line="238" w:lineRule="atLeast"/>
              <w:jc w:val="center"/>
              <w:rPr>
                <w:bCs/>
                <w:sz w:val="27"/>
                <w:szCs w:val="27"/>
              </w:rPr>
            </w:pPr>
            <w:r w:rsidRPr="00A325D7">
              <w:rPr>
                <w:bCs/>
                <w:sz w:val="27"/>
                <w:szCs w:val="27"/>
              </w:rPr>
              <w:t>66,4</w:t>
            </w:r>
          </w:p>
        </w:tc>
        <w:tc>
          <w:tcPr>
            <w:tcW w:w="2520" w:type="dxa"/>
          </w:tcPr>
          <w:p w:rsidR="00AA096A" w:rsidRPr="00A325D7" w:rsidRDefault="00AA096A" w:rsidP="00A325D7">
            <w:pPr>
              <w:pStyle w:val="NormalWeb"/>
              <w:spacing w:after="0" w:line="238" w:lineRule="atLeast"/>
              <w:jc w:val="center"/>
              <w:rPr>
                <w:bCs/>
                <w:sz w:val="27"/>
                <w:szCs w:val="27"/>
              </w:rPr>
            </w:pPr>
            <w:r w:rsidRPr="00A325D7">
              <w:rPr>
                <w:bCs/>
                <w:sz w:val="27"/>
                <w:szCs w:val="27"/>
              </w:rPr>
              <w:t>65,9</w:t>
            </w:r>
          </w:p>
        </w:tc>
      </w:tr>
    </w:tbl>
    <w:p w:rsidR="00AA096A" w:rsidRDefault="00AA096A" w:rsidP="00FC3325">
      <w:pPr>
        <w:pStyle w:val="NormalWeb"/>
        <w:spacing w:after="0" w:line="238" w:lineRule="atLeast"/>
        <w:jc w:val="center"/>
        <w:rPr>
          <w:b/>
          <w:bCs/>
          <w:sz w:val="28"/>
          <w:szCs w:val="28"/>
        </w:rPr>
      </w:pPr>
    </w:p>
    <w:p w:rsidR="00AA096A" w:rsidRPr="00B63871" w:rsidRDefault="00AA096A" w:rsidP="00FC3325">
      <w:pPr>
        <w:pStyle w:val="NormalWeb"/>
        <w:spacing w:after="0" w:line="238" w:lineRule="atLeast"/>
        <w:jc w:val="center"/>
        <w:rPr>
          <w:b/>
          <w:bCs/>
          <w:sz w:val="28"/>
          <w:szCs w:val="28"/>
        </w:rPr>
      </w:pPr>
      <w:r w:rsidRPr="00B63871">
        <w:rPr>
          <w:b/>
          <w:bCs/>
          <w:sz w:val="28"/>
          <w:szCs w:val="28"/>
        </w:rPr>
        <w:t xml:space="preserve">8. Проблемы  и перспективы здравоохранения района </w:t>
      </w:r>
    </w:p>
    <w:p w:rsidR="00AA096A" w:rsidRPr="00B63871" w:rsidRDefault="00AA096A" w:rsidP="00B63871">
      <w:pPr>
        <w:pStyle w:val="NormalWeb"/>
        <w:spacing w:after="0" w:line="323" w:lineRule="atLeast"/>
        <w:jc w:val="both"/>
        <w:rPr>
          <w:sz w:val="28"/>
          <w:szCs w:val="28"/>
        </w:rPr>
      </w:pPr>
      <w:r w:rsidRPr="00B63871">
        <w:rPr>
          <w:sz w:val="28"/>
          <w:szCs w:val="28"/>
        </w:rPr>
        <w:t xml:space="preserve">    1. Строительство центра врача общей практики  в п. Угловка  и п. Котово по аналогии проекта ЦВОП п. Бурга, М. Вишерского муниципального района. </w:t>
      </w:r>
    </w:p>
    <w:p w:rsidR="00AA096A" w:rsidRPr="00B63871" w:rsidRDefault="00AA096A" w:rsidP="00B63871">
      <w:pPr>
        <w:pStyle w:val="NormalWeb"/>
        <w:spacing w:after="0" w:line="323" w:lineRule="atLeast"/>
        <w:jc w:val="both"/>
        <w:rPr>
          <w:sz w:val="28"/>
          <w:szCs w:val="28"/>
        </w:rPr>
      </w:pPr>
      <w:r w:rsidRPr="00B63871">
        <w:rPr>
          <w:sz w:val="28"/>
          <w:szCs w:val="28"/>
        </w:rPr>
        <w:t xml:space="preserve">   2. Привлечение молодых специалистов с высшим медицинским образованием в здравоохранение района. </w:t>
      </w:r>
    </w:p>
    <w:p w:rsidR="00AA096A" w:rsidRPr="00B63871" w:rsidRDefault="00AA096A" w:rsidP="00B63871">
      <w:pPr>
        <w:pStyle w:val="NormalWeb"/>
        <w:spacing w:after="0" w:line="323" w:lineRule="atLeast"/>
        <w:jc w:val="both"/>
        <w:rPr>
          <w:sz w:val="28"/>
          <w:szCs w:val="28"/>
        </w:rPr>
      </w:pPr>
      <w:r w:rsidRPr="00B63871">
        <w:rPr>
          <w:sz w:val="28"/>
          <w:szCs w:val="28"/>
        </w:rPr>
        <w:t xml:space="preserve">    3. Укрепление материально-технической базы, приобретение медицинского оборудования, санитарного транспорта.</w:t>
      </w:r>
    </w:p>
    <w:p w:rsidR="00AA096A" w:rsidRDefault="00AA096A" w:rsidP="00B63871">
      <w:pPr>
        <w:pStyle w:val="NormalWeb"/>
        <w:spacing w:after="0" w:line="323" w:lineRule="atLeast"/>
        <w:jc w:val="center"/>
        <w:rPr>
          <w:b/>
          <w:sz w:val="28"/>
          <w:szCs w:val="28"/>
        </w:rPr>
      </w:pPr>
      <w:r w:rsidRPr="00B63871">
        <w:rPr>
          <w:b/>
          <w:sz w:val="28"/>
          <w:szCs w:val="28"/>
        </w:rPr>
        <w:t>9. Информация</w:t>
      </w:r>
    </w:p>
    <w:p w:rsidR="00AA096A" w:rsidRDefault="00AA096A" w:rsidP="00B63871">
      <w:pPr>
        <w:pStyle w:val="NormalWeb"/>
        <w:spacing w:after="0" w:line="323" w:lineRule="atLeast"/>
        <w:jc w:val="center"/>
        <w:rPr>
          <w:b/>
          <w:sz w:val="28"/>
          <w:szCs w:val="28"/>
        </w:rPr>
      </w:pPr>
      <w:r w:rsidRPr="00B63871">
        <w:rPr>
          <w:b/>
          <w:sz w:val="28"/>
          <w:szCs w:val="28"/>
        </w:rPr>
        <w:t xml:space="preserve"> об исполнении Указа Президента РФ от 07.05.2012г. №598</w:t>
      </w:r>
    </w:p>
    <w:p w:rsidR="00AA096A" w:rsidRPr="00B63871" w:rsidRDefault="00AA096A" w:rsidP="00B63871">
      <w:pPr>
        <w:pStyle w:val="NormalWeb"/>
        <w:spacing w:after="0" w:line="323" w:lineRule="atLeast"/>
        <w:jc w:val="center"/>
        <w:rPr>
          <w:b/>
          <w:sz w:val="28"/>
          <w:szCs w:val="28"/>
        </w:rPr>
      </w:pPr>
      <w:r w:rsidRPr="00B63871">
        <w:rPr>
          <w:b/>
          <w:sz w:val="28"/>
          <w:szCs w:val="28"/>
        </w:rPr>
        <w:t xml:space="preserve"> «О совершенствовании государственной политики в сфере здравоохранения»:</w:t>
      </w:r>
    </w:p>
    <w:p w:rsidR="00AA096A" w:rsidRPr="00B63871" w:rsidRDefault="00AA096A" w:rsidP="00B63871">
      <w:pPr>
        <w:pStyle w:val="NormalWeb"/>
        <w:spacing w:after="0" w:line="323" w:lineRule="atLeast"/>
        <w:jc w:val="both"/>
        <w:rPr>
          <w:sz w:val="28"/>
          <w:szCs w:val="28"/>
        </w:rPr>
      </w:pPr>
      <w:r w:rsidRPr="00B63871">
        <w:rPr>
          <w:sz w:val="28"/>
          <w:szCs w:val="28"/>
        </w:rPr>
        <w:t>1. смертность от болезней системы кровообращения – 625,3% (абс.число 137 человек);</w:t>
      </w:r>
    </w:p>
    <w:p w:rsidR="00AA096A" w:rsidRPr="00B63871" w:rsidRDefault="00AA096A" w:rsidP="00B63871">
      <w:pPr>
        <w:pStyle w:val="NormalWeb"/>
        <w:spacing w:after="0" w:line="323" w:lineRule="atLeast"/>
        <w:jc w:val="both"/>
        <w:rPr>
          <w:sz w:val="28"/>
          <w:szCs w:val="28"/>
        </w:rPr>
      </w:pPr>
      <w:r w:rsidRPr="00B63871">
        <w:rPr>
          <w:sz w:val="28"/>
          <w:szCs w:val="28"/>
        </w:rPr>
        <w:t>2. смертность от новообразований (в т.ч. злокачественных) -  123,2% (абс.число -  27 человек), в т.ч. злокачественных  -118,7% (абс. Число</w:t>
      </w:r>
      <w:r>
        <w:rPr>
          <w:sz w:val="28"/>
          <w:szCs w:val="28"/>
        </w:rPr>
        <w:t xml:space="preserve"> </w:t>
      </w:r>
      <w:r w:rsidRPr="00B63871">
        <w:rPr>
          <w:sz w:val="28"/>
          <w:szCs w:val="28"/>
        </w:rPr>
        <w:t>26  человек);</w:t>
      </w:r>
    </w:p>
    <w:p w:rsidR="00AA096A" w:rsidRPr="00B63871" w:rsidRDefault="00AA096A" w:rsidP="00B63871">
      <w:pPr>
        <w:pStyle w:val="NormalWeb"/>
        <w:spacing w:after="0" w:line="323" w:lineRule="atLeast"/>
        <w:jc w:val="both"/>
        <w:rPr>
          <w:sz w:val="28"/>
          <w:szCs w:val="28"/>
        </w:rPr>
      </w:pPr>
      <w:r w:rsidRPr="00B63871">
        <w:rPr>
          <w:sz w:val="28"/>
          <w:szCs w:val="28"/>
        </w:rPr>
        <w:t>3. смертность от туберкулеза – 9,1% (абс.число- 2 человека);</w:t>
      </w:r>
    </w:p>
    <w:p w:rsidR="00AA096A" w:rsidRPr="00B63871" w:rsidRDefault="00AA096A" w:rsidP="00B63871">
      <w:pPr>
        <w:pStyle w:val="NormalWeb"/>
        <w:spacing w:after="0" w:line="323" w:lineRule="atLeast"/>
        <w:jc w:val="both"/>
        <w:rPr>
          <w:sz w:val="28"/>
          <w:szCs w:val="28"/>
        </w:rPr>
      </w:pPr>
      <w:r w:rsidRPr="00B63871">
        <w:rPr>
          <w:sz w:val="28"/>
          <w:szCs w:val="28"/>
        </w:rPr>
        <w:t>4. смертность от ДТП – 9,1 % (абс.число 2 человека);</w:t>
      </w:r>
    </w:p>
    <w:p w:rsidR="00AA096A" w:rsidRPr="00B63871" w:rsidRDefault="00AA096A" w:rsidP="00B63871">
      <w:pPr>
        <w:pStyle w:val="NormalWeb"/>
        <w:spacing w:after="0" w:line="323" w:lineRule="atLeast"/>
        <w:jc w:val="both"/>
        <w:rPr>
          <w:sz w:val="28"/>
          <w:szCs w:val="28"/>
        </w:rPr>
      </w:pPr>
      <w:r w:rsidRPr="00B63871">
        <w:rPr>
          <w:sz w:val="28"/>
          <w:szCs w:val="28"/>
        </w:rPr>
        <w:t>5. младенческая смертность – 13,0% (абс.число- 2</w:t>
      </w:r>
      <w:r>
        <w:rPr>
          <w:sz w:val="28"/>
          <w:szCs w:val="28"/>
        </w:rPr>
        <w:t xml:space="preserve"> </w:t>
      </w:r>
      <w:r w:rsidRPr="00B63871">
        <w:rPr>
          <w:sz w:val="28"/>
          <w:szCs w:val="28"/>
        </w:rPr>
        <w:t>человека).</w:t>
      </w:r>
    </w:p>
    <w:p w:rsidR="00AA096A" w:rsidRDefault="00AA096A" w:rsidP="00B63871">
      <w:pPr>
        <w:pStyle w:val="NormalWeb"/>
        <w:spacing w:after="0" w:line="323" w:lineRule="atLeast"/>
        <w:jc w:val="center"/>
        <w:rPr>
          <w:b/>
          <w:sz w:val="28"/>
          <w:szCs w:val="28"/>
        </w:rPr>
      </w:pPr>
      <w:r w:rsidRPr="00B63871">
        <w:rPr>
          <w:b/>
          <w:sz w:val="28"/>
          <w:szCs w:val="28"/>
        </w:rPr>
        <w:t>10.Информация</w:t>
      </w:r>
    </w:p>
    <w:p w:rsidR="00AA096A" w:rsidRDefault="00AA096A" w:rsidP="00B63871">
      <w:pPr>
        <w:pStyle w:val="NormalWeb"/>
        <w:spacing w:after="0" w:line="323" w:lineRule="atLeast"/>
        <w:jc w:val="center"/>
        <w:rPr>
          <w:b/>
          <w:sz w:val="28"/>
          <w:szCs w:val="28"/>
        </w:rPr>
      </w:pPr>
      <w:r w:rsidRPr="00B63871">
        <w:rPr>
          <w:b/>
          <w:sz w:val="28"/>
          <w:szCs w:val="28"/>
        </w:rPr>
        <w:t>о проводимых мероприятиях</w:t>
      </w:r>
      <w:r>
        <w:rPr>
          <w:b/>
          <w:sz w:val="28"/>
          <w:szCs w:val="28"/>
        </w:rPr>
        <w:t>,</w:t>
      </w:r>
    </w:p>
    <w:p w:rsidR="00AA096A" w:rsidRPr="00B63871" w:rsidRDefault="00AA096A" w:rsidP="00B63871">
      <w:pPr>
        <w:pStyle w:val="NormalWeb"/>
        <w:spacing w:after="0" w:line="323" w:lineRule="atLeast"/>
        <w:jc w:val="center"/>
        <w:rPr>
          <w:b/>
          <w:sz w:val="28"/>
          <w:szCs w:val="28"/>
        </w:rPr>
      </w:pPr>
      <w:r w:rsidRPr="00B63871">
        <w:rPr>
          <w:b/>
          <w:sz w:val="28"/>
          <w:szCs w:val="28"/>
        </w:rPr>
        <w:t xml:space="preserve"> направленных на повышения рождаемости и снижения смертности.</w:t>
      </w:r>
    </w:p>
    <w:p w:rsidR="00AA096A" w:rsidRPr="00B63871" w:rsidRDefault="00AA096A" w:rsidP="00B63871">
      <w:pPr>
        <w:pStyle w:val="NormalWeb"/>
        <w:spacing w:after="0" w:line="323" w:lineRule="atLeast"/>
        <w:jc w:val="both"/>
        <w:rPr>
          <w:sz w:val="28"/>
          <w:szCs w:val="28"/>
        </w:rPr>
      </w:pPr>
      <w:r w:rsidRPr="00B63871">
        <w:rPr>
          <w:sz w:val="28"/>
          <w:szCs w:val="28"/>
        </w:rPr>
        <w:t>1. Проводится диспансеризация определённых групп взрослого населения:</w:t>
      </w:r>
    </w:p>
    <w:p w:rsidR="00AA096A" w:rsidRPr="00B63871" w:rsidRDefault="00AA096A" w:rsidP="00B63871">
      <w:pPr>
        <w:pStyle w:val="NormalWeb"/>
        <w:spacing w:after="0" w:line="323" w:lineRule="atLeast"/>
        <w:jc w:val="both"/>
        <w:rPr>
          <w:sz w:val="28"/>
          <w:szCs w:val="28"/>
        </w:rPr>
      </w:pPr>
      <w:r w:rsidRPr="00B63871">
        <w:rPr>
          <w:sz w:val="28"/>
          <w:szCs w:val="28"/>
        </w:rPr>
        <w:t>-   план 3750 человек</w:t>
      </w:r>
    </w:p>
    <w:p w:rsidR="00AA096A" w:rsidRPr="00B63871" w:rsidRDefault="00AA096A" w:rsidP="00B63871">
      <w:pPr>
        <w:pStyle w:val="NormalWeb"/>
        <w:spacing w:after="0" w:line="323" w:lineRule="atLeast"/>
        <w:jc w:val="both"/>
        <w:rPr>
          <w:sz w:val="28"/>
          <w:szCs w:val="28"/>
        </w:rPr>
      </w:pPr>
      <w:r w:rsidRPr="00B63871">
        <w:rPr>
          <w:sz w:val="28"/>
          <w:szCs w:val="28"/>
        </w:rPr>
        <w:t>-   факт 9 месяцев 2649 человек</w:t>
      </w:r>
    </w:p>
    <w:p w:rsidR="00AA096A" w:rsidRPr="00B63871" w:rsidRDefault="00AA096A" w:rsidP="00B63871">
      <w:pPr>
        <w:pStyle w:val="NormalWeb"/>
        <w:spacing w:after="0" w:line="323" w:lineRule="atLeast"/>
        <w:jc w:val="both"/>
        <w:rPr>
          <w:sz w:val="28"/>
          <w:szCs w:val="28"/>
        </w:rPr>
      </w:pPr>
      <w:r w:rsidRPr="00B63871">
        <w:rPr>
          <w:sz w:val="28"/>
          <w:szCs w:val="28"/>
        </w:rPr>
        <w:t>-   % охвата – 71%</w:t>
      </w:r>
    </w:p>
    <w:p w:rsidR="00AA096A" w:rsidRPr="00B63871" w:rsidRDefault="00AA096A" w:rsidP="00B63871">
      <w:pPr>
        <w:pStyle w:val="NormalWeb"/>
        <w:spacing w:after="0" w:line="323" w:lineRule="atLeast"/>
        <w:jc w:val="both"/>
        <w:rPr>
          <w:sz w:val="28"/>
          <w:szCs w:val="28"/>
        </w:rPr>
      </w:pPr>
      <w:r w:rsidRPr="00B63871">
        <w:rPr>
          <w:sz w:val="28"/>
          <w:szCs w:val="28"/>
        </w:rPr>
        <w:t>Проводится диспансеризация детского населения района :</w:t>
      </w:r>
    </w:p>
    <w:p w:rsidR="00AA096A" w:rsidRPr="00B63871" w:rsidRDefault="00AA096A" w:rsidP="00B63871">
      <w:pPr>
        <w:pStyle w:val="NormalWeb"/>
        <w:spacing w:after="0" w:line="323" w:lineRule="atLeast"/>
        <w:jc w:val="both"/>
        <w:rPr>
          <w:sz w:val="28"/>
          <w:szCs w:val="28"/>
        </w:rPr>
      </w:pPr>
      <w:r w:rsidRPr="00B63871">
        <w:rPr>
          <w:sz w:val="28"/>
          <w:szCs w:val="28"/>
        </w:rPr>
        <w:t>-   план 4257 человек</w:t>
      </w:r>
    </w:p>
    <w:p w:rsidR="00AA096A" w:rsidRPr="00B63871" w:rsidRDefault="00AA096A" w:rsidP="00B63871">
      <w:pPr>
        <w:pStyle w:val="NormalWeb"/>
        <w:spacing w:after="0" w:line="323" w:lineRule="atLeast"/>
        <w:jc w:val="both"/>
        <w:rPr>
          <w:sz w:val="28"/>
          <w:szCs w:val="28"/>
        </w:rPr>
      </w:pPr>
      <w:r w:rsidRPr="00B63871">
        <w:rPr>
          <w:sz w:val="28"/>
          <w:szCs w:val="28"/>
        </w:rPr>
        <w:t>-   факт за 9 месяцев 2696 человек</w:t>
      </w:r>
    </w:p>
    <w:p w:rsidR="00AA096A" w:rsidRPr="00B63871" w:rsidRDefault="00AA096A" w:rsidP="00B63871">
      <w:pPr>
        <w:pStyle w:val="NormalWeb"/>
        <w:spacing w:after="0" w:line="323" w:lineRule="atLeast"/>
        <w:jc w:val="both"/>
        <w:rPr>
          <w:sz w:val="28"/>
          <w:szCs w:val="28"/>
        </w:rPr>
      </w:pPr>
      <w:r w:rsidRPr="00B63871">
        <w:rPr>
          <w:sz w:val="28"/>
          <w:szCs w:val="28"/>
        </w:rPr>
        <w:t>-   % охвата – 63 %</w:t>
      </w:r>
    </w:p>
    <w:p w:rsidR="00AA096A" w:rsidRPr="00B63871" w:rsidRDefault="00AA096A" w:rsidP="00B63871">
      <w:pPr>
        <w:pStyle w:val="NormalWeb"/>
        <w:spacing w:after="0" w:line="323" w:lineRule="atLeast"/>
        <w:jc w:val="both"/>
        <w:rPr>
          <w:sz w:val="28"/>
          <w:szCs w:val="28"/>
        </w:rPr>
      </w:pPr>
      <w:r w:rsidRPr="00B63871">
        <w:rPr>
          <w:sz w:val="28"/>
          <w:szCs w:val="28"/>
        </w:rPr>
        <w:t xml:space="preserve">2. На базе женской консультации проводится доабортное консультирование – за 9 месяцев 6 отказов от аборта. За 9 месяцев количество родов по району </w:t>
      </w:r>
      <w:r>
        <w:rPr>
          <w:sz w:val="28"/>
          <w:szCs w:val="28"/>
        </w:rPr>
        <w:t xml:space="preserve">- </w:t>
      </w:r>
      <w:r w:rsidRPr="00B63871">
        <w:rPr>
          <w:sz w:val="28"/>
          <w:szCs w:val="28"/>
        </w:rPr>
        <w:t>157, количество абортов</w:t>
      </w:r>
      <w:r>
        <w:rPr>
          <w:sz w:val="28"/>
          <w:szCs w:val="28"/>
        </w:rPr>
        <w:t xml:space="preserve"> -</w:t>
      </w:r>
      <w:r w:rsidRPr="00B63871">
        <w:rPr>
          <w:sz w:val="28"/>
          <w:szCs w:val="28"/>
        </w:rPr>
        <w:t xml:space="preserve"> 40.</w:t>
      </w:r>
    </w:p>
    <w:p w:rsidR="00AA096A" w:rsidRPr="00B63871" w:rsidRDefault="00AA096A" w:rsidP="00B63871">
      <w:pPr>
        <w:pStyle w:val="NormalWeb"/>
        <w:spacing w:after="0" w:line="323" w:lineRule="atLeast"/>
        <w:jc w:val="both"/>
        <w:rPr>
          <w:sz w:val="28"/>
          <w:szCs w:val="28"/>
        </w:rPr>
      </w:pPr>
      <w:r>
        <w:rPr>
          <w:sz w:val="28"/>
          <w:szCs w:val="28"/>
        </w:rPr>
        <w:t>3. П</w:t>
      </w:r>
      <w:r w:rsidRPr="00B63871">
        <w:rPr>
          <w:sz w:val="28"/>
          <w:szCs w:val="28"/>
        </w:rPr>
        <w:t>олнота охвата населения флюорографическим обследованием</w:t>
      </w:r>
      <w:r>
        <w:rPr>
          <w:sz w:val="28"/>
          <w:szCs w:val="28"/>
        </w:rPr>
        <w:t xml:space="preserve"> - </w:t>
      </w:r>
      <w:r w:rsidRPr="00B63871">
        <w:rPr>
          <w:sz w:val="28"/>
          <w:szCs w:val="28"/>
        </w:rPr>
        <w:t xml:space="preserve"> 42,2   %.</w:t>
      </w:r>
    </w:p>
    <w:p w:rsidR="00AA096A" w:rsidRPr="00B63871" w:rsidRDefault="00AA096A" w:rsidP="00B63871">
      <w:pPr>
        <w:pStyle w:val="NormalWeb"/>
        <w:spacing w:after="0" w:line="323" w:lineRule="atLeast"/>
        <w:jc w:val="both"/>
        <w:rPr>
          <w:sz w:val="28"/>
          <w:szCs w:val="28"/>
        </w:rPr>
      </w:pPr>
      <w:r w:rsidRPr="00B63871">
        <w:rPr>
          <w:sz w:val="28"/>
          <w:szCs w:val="28"/>
        </w:rPr>
        <w:t>4.Внедрены порядки и стандарты оказания медицинской помощи больным с острым инфарктом миокарда, нестабильной стенокардией , инсультами , язвенной болезнью желудка и 12-перстной кишки, пневмониями, внутричерепными травмами, переломами черепа и лицевых костей; синдромом дыхательных расстройств у новорожденных.</w:t>
      </w:r>
    </w:p>
    <w:p w:rsidR="00AA096A" w:rsidRPr="00B63871" w:rsidRDefault="00AA096A" w:rsidP="00B63871">
      <w:pPr>
        <w:pStyle w:val="NormalWeb"/>
        <w:spacing w:after="0" w:line="323" w:lineRule="atLeast"/>
        <w:jc w:val="both"/>
        <w:rPr>
          <w:sz w:val="28"/>
          <w:szCs w:val="28"/>
        </w:rPr>
      </w:pPr>
      <w:r w:rsidRPr="00B63871">
        <w:rPr>
          <w:sz w:val="28"/>
          <w:szCs w:val="28"/>
        </w:rPr>
        <w:t>5. Организованы школы для больных:</w:t>
      </w:r>
    </w:p>
    <w:p w:rsidR="00AA096A" w:rsidRPr="00B63871" w:rsidRDefault="00AA096A" w:rsidP="00B63871">
      <w:pPr>
        <w:pStyle w:val="NormalWeb"/>
        <w:spacing w:after="0" w:line="323" w:lineRule="atLeast"/>
        <w:jc w:val="both"/>
        <w:rPr>
          <w:sz w:val="28"/>
          <w:szCs w:val="28"/>
        </w:rPr>
      </w:pPr>
      <w:r w:rsidRPr="00B63871">
        <w:rPr>
          <w:sz w:val="28"/>
          <w:szCs w:val="28"/>
        </w:rPr>
        <w:t>-   с артериальной гипертензией – за 9 месяцев проучено 851 чел., т.е. 68% от состоящих на «Д» учете,</w:t>
      </w:r>
      <w:r>
        <w:rPr>
          <w:sz w:val="28"/>
          <w:szCs w:val="28"/>
        </w:rPr>
        <w:t xml:space="preserve"> 100% от вновь взятых на учет (</w:t>
      </w:r>
      <w:r w:rsidRPr="00B63871">
        <w:rPr>
          <w:sz w:val="28"/>
          <w:szCs w:val="28"/>
        </w:rPr>
        <w:t>12 чел.).</w:t>
      </w:r>
    </w:p>
    <w:p w:rsidR="00AA096A" w:rsidRPr="00B63871" w:rsidRDefault="00AA096A" w:rsidP="00B63871">
      <w:pPr>
        <w:pStyle w:val="NormalWeb"/>
        <w:spacing w:after="0" w:line="323" w:lineRule="atLeast"/>
        <w:jc w:val="both"/>
        <w:rPr>
          <w:sz w:val="28"/>
          <w:szCs w:val="28"/>
        </w:rPr>
      </w:pPr>
      <w:r w:rsidRPr="00B63871">
        <w:rPr>
          <w:sz w:val="28"/>
          <w:szCs w:val="28"/>
        </w:rPr>
        <w:t>-   с сахарным диабетом – за 9 месяцев проучено 650 чел., т.е. 97% от состоящих на «Д» учете, 100 % от вновь взятых на учет (21 чел.)</w:t>
      </w:r>
    </w:p>
    <w:p w:rsidR="00AA096A" w:rsidRPr="00B63871" w:rsidRDefault="00AA096A" w:rsidP="00B63871">
      <w:pPr>
        <w:pStyle w:val="NormalWeb"/>
        <w:spacing w:after="0" w:line="323" w:lineRule="atLeast"/>
        <w:jc w:val="both"/>
        <w:rPr>
          <w:sz w:val="28"/>
          <w:szCs w:val="28"/>
        </w:rPr>
      </w:pPr>
      <w:r w:rsidRPr="00B63871">
        <w:rPr>
          <w:sz w:val="28"/>
          <w:szCs w:val="28"/>
        </w:rPr>
        <w:t>С бронхиальной астмой – за 9 месяцев проучено 380 чел., т.е. 95% от состоящих на «Д» учете, 100 % от вновь взятых на учет (9 чел.)</w:t>
      </w:r>
    </w:p>
    <w:p w:rsidR="00AA096A" w:rsidRPr="00B63871" w:rsidRDefault="00AA096A" w:rsidP="00B63871">
      <w:pPr>
        <w:pStyle w:val="NormalWeb"/>
        <w:spacing w:after="0" w:line="323" w:lineRule="atLeast"/>
        <w:jc w:val="both"/>
        <w:rPr>
          <w:sz w:val="28"/>
          <w:szCs w:val="28"/>
        </w:rPr>
      </w:pPr>
      <w:r>
        <w:rPr>
          <w:sz w:val="28"/>
          <w:szCs w:val="28"/>
        </w:rPr>
        <w:t>6. Проводится работа</w:t>
      </w:r>
      <w:r w:rsidRPr="00B63871">
        <w:rPr>
          <w:sz w:val="28"/>
          <w:szCs w:val="28"/>
        </w:rPr>
        <w:t>, направленная на реализацию мероприятий по формированию здорового образа жизни граждан РФ. Работает кабинет медицинской профилактики:</w:t>
      </w:r>
    </w:p>
    <w:p w:rsidR="00AA096A" w:rsidRPr="00B63871" w:rsidRDefault="00AA096A" w:rsidP="00B63871">
      <w:pPr>
        <w:pStyle w:val="NormalWeb"/>
        <w:spacing w:after="0" w:line="323" w:lineRule="atLeast"/>
        <w:jc w:val="both"/>
        <w:rPr>
          <w:sz w:val="28"/>
          <w:szCs w:val="28"/>
        </w:rPr>
      </w:pPr>
      <w:r w:rsidRPr="00B63871">
        <w:rPr>
          <w:sz w:val="28"/>
          <w:szCs w:val="28"/>
        </w:rPr>
        <w:t>-   количество лиц, посетивших кабинет 2753  чел.;</w:t>
      </w:r>
    </w:p>
    <w:p w:rsidR="00AA096A" w:rsidRPr="00B63871" w:rsidRDefault="00AA096A" w:rsidP="00B63871">
      <w:pPr>
        <w:pStyle w:val="NormalWeb"/>
        <w:spacing w:after="0" w:line="323" w:lineRule="atLeast"/>
        <w:jc w:val="both"/>
        <w:rPr>
          <w:sz w:val="28"/>
          <w:szCs w:val="28"/>
        </w:rPr>
      </w:pPr>
      <w:r w:rsidRPr="00B63871">
        <w:rPr>
          <w:sz w:val="28"/>
          <w:szCs w:val="28"/>
        </w:rPr>
        <w:t>-   проверено 454</w:t>
      </w:r>
      <w:r w:rsidRPr="00B63871">
        <w:rPr>
          <w:color w:val="FF0000"/>
          <w:sz w:val="28"/>
          <w:szCs w:val="28"/>
        </w:rPr>
        <w:t xml:space="preserve"> </w:t>
      </w:r>
      <w:r w:rsidRPr="00B63871">
        <w:rPr>
          <w:sz w:val="28"/>
          <w:szCs w:val="28"/>
        </w:rPr>
        <w:t>медико-социологических опросов среди населения по выявлению поведенческих факторов риска неинфекционных заболеваний в т.ч. среди молодежи 38 опросов;</w:t>
      </w:r>
    </w:p>
    <w:p w:rsidR="00AA096A" w:rsidRPr="00B63871" w:rsidRDefault="00AA096A" w:rsidP="00B63871">
      <w:pPr>
        <w:pStyle w:val="NormalWeb"/>
        <w:spacing w:after="0" w:line="323" w:lineRule="atLeast"/>
        <w:jc w:val="both"/>
        <w:rPr>
          <w:sz w:val="28"/>
          <w:szCs w:val="28"/>
        </w:rPr>
      </w:pPr>
      <w:r w:rsidRPr="00B63871">
        <w:rPr>
          <w:sz w:val="28"/>
          <w:szCs w:val="28"/>
        </w:rPr>
        <w:t>-   проведено 20 лекционных выступлений , 65 бесед, выпущено 15 санбюллетений , выпущено 2 памятки на тему « Онкология»  и «ОРВИ» тиражом 250 штук , которые направлены на предприятия района;</w:t>
      </w:r>
    </w:p>
    <w:p w:rsidR="00AA096A" w:rsidRPr="00B63871" w:rsidRDefault="00AA096A" w:rsidP="00B63871">
      <w:pPr>
        <w:pStyle w:val="NormalWeb"/>
        <w:spacing w:after="0" w:line="323" w:lineRule="atLeast"/>
        <w:jc w:val="both"/>
        <w:rPr>
          <w:sz w:val="28"/>
          <w:szCs w:val="28"/>
        </w:rPr>
      </w:pPr>
      <w:r w:rsidRPr="00B63871">
        <w:rPr>
          <w:sz w:val="28"/>
          <w:szCs w:val="28"/>
        </w:rPr>
        <w:t>-проведено анкетирование населения по вопросам вакцинопрофилактики -232 чел.;</w:t>
      </w:r>
    </w:p>
    <w:p w:rsidR="00AA096A" w:rsidRPr="00B63871" w:rsidRDefault="00AA096A" w:rsidP="00B63871">
      <w:pPr>
        <w:pStyle w:val="NormalWeb"/>
        <w:spacing w:after="0" w:line="323" w:lineRule="atLeast"/>
        <w:jc w:val="both"/>
        <w:rPr>
          <w:sz w:val="28"/>
          <w:szCs w:val="28"/>
        </w:rPr>
      </w:pPr>
      <w:r w:rsidRPr="00B63871">
        <w:rPr>
          <w:sz w:val="28"/>
          <w:szCs w:val="28"/>
        </w:rPr>
        <w:t>-подготовлено 6 статей в районную газ</w:t>
      </w:r>
      <w:r>
        <w:rPr>
          <w:sz w:val="28"/>
          <w:szCs w:val="28"/>
        </w:rPr>
        <w:t>ету («Чернобыльцы», «Депрессия»</w:t>
      </w:r>
      <w:r w:rsidRPr="00B63871">
        <w:rPr>
          <w:sz w:val="28"/>
          <w:szCs w:val="28"/>
        </w:rPr>
        <w:t>, «Табакокурение»</w:t>
      </w:r>
      <w:r>
        <w:rPr>
          <w:sz w:val="28"/>
          <w:szCs w:val="28"/>
        </w:rPr>
        <w:t>,</w:t>
      </w:r>
      <w:r w:rsidRPr="00B63871">
        <w:rPr>
          <w:sz w:val="28"/>
          <w:szCs w:val="28"/>
        </w:rPr>
        <w:t xml:space="preserve">  «Малярия», «Бережливая поликлиника», «Грипп и его профилактика»).    </w:t>
      </w:r>
    </w:p>
    <w:p w:rsidR="00AA096A" w:rsidRPr="00B63871" w:rsidRDefault="00AA096A" w:rsidP="00B63871">
      <w:pPr>
        <w:pStyle w:val="NormalWeb"/>
        <w:spacing w:after="0" w:line="238" w:lineRule="atLeast"/>
        <w:jc w:val="both"/>
        <w:rPr>
          <w:b/>
          <w:bCs/>
          <w:sz w:val="28"/>
          <w:szCs w:val="28"/>
        </w:rPr>
      </w:pPr>
    </w:p>
    <w:p w:rsidR="00AA096A" w:rsidRPr="00572608" w:rsidRDefault="00AA096A" w:rsidP="00572608">
      <w:pPr>
        <w:widowControl w:val="0"/>
        <w:autoSpaceDE w:val="0"/>
        <w:autoSpaceDN w:val="0"/>
        <w:adjustRightInd w:val="0"/>
        <w:rPr>
          <w:sz w:val="28"/>
          <w:szCs w:val="28"/>
        </w:rPr>
      </w:pPr>
      <w:r>
        <w:t xml:space="preserve">                  </w:t>
      </w:r>
    </w:p>
    <w:p w:rsidR="00AA096A" w:rsidRDefault="00AA096A" w:rsidP="001F0687">
      <w:pPr>
        <w:widowControl w:val="0"/>
        <w:autoSpaceDE w:val="0"/>
        <w:autoSpaceDN w:val="0"/>
        <w:adjustRightInd w:val="0"/>
        <w:ind w:left="851"/>
        <w:rPr>
          <w:sz w:val="28"/>
          <w:szCs w:val="28"/>
        </w:rPr>
      </w:pPr>
    </w:p>
    <w:p w:rsidR="00AA096A" w:rsidRDefault="00AA096A" w:rsidP="00236E62">
      <w:pPr>
        <w:widowControl w:val="0"/>
        <w:autoSpaceDE w:val="0"/>
        <w:autoSpaceDN w:val="0"/>
        <w:adjustRightInd w:val="0"/>
        <w:ind w:left="851"/>
        <w:rPr>
          <w:sz w:val="28"/>
          <w:szCs w:val="28"/>
        </w:rPr>
      </w:pPr>
    </w:p>
    <w:p w:rsidR="00AA096A" w:rsidRDefault="00AA096A" w:rsidP="00B76600">
      <w:pPr>
        <w:widowControl w:val="0"/>
        <w:autoSpaceDE w:val="0"/>
        <w:autoSpaceDN w:val="0"/>
        <w:adjustRightInd w:val="0"/>
        <w:jc w:val="both"/>
        <w:rPr>
          <w:sz w:val="28"/>
          <w:szCs w:val="28"/>
        </w:rPr>
      </w:pPr>
    </w:p>
    <w:p w:rsidR="00AA096A" w:rsidRDefault="00AA096A" w:rsidP="002F0CC5">
      <w:pPr>
        <w:widowControl w:val="0"/>
        <w:autoSpaceDE w:val="0"/>
        <w:autoSpaceDN w:val="0"/>
        <w:adjustRightInd w:val="0"/>
        <w:rPr>
          <w:sz w:val="28"/>
          <w:szCs w:val="28"/>
        </w:rPr>
      </w:pPr>
    </w:p>
    <w:p w:rsidR="00AA096A" w:rsidRDefault="00AA096A" w:rsidP="004F32AC">
      <w:pPr>
        <w:widowControl w:val="0"/>
        <w:autoSpaceDE w:val="0"/>
        <w:autoSpaceDN w:val="0"/>
        <w:adjustRightInd w:val="0"/>
      </w:pPr>
      <w:r>
        <w:t>.</w:t>
      </w:r>
    </w:p>
    <w:p w:rsidR="00AA096A" w:rsidRPr="003A0B06" w:rsidRDefault="00AA096A" w:rsidP="003A0B06">
      <w:pPr>
        <w:widowControl w:val="0"/>
        <w:autoSpaceDE w:val="0"/>
        <w:autoSpaceDN w:val="0"/>
        <w:adjustRightInd w:val="0"/>
        <w:ind w:firstLine="708"/>
      </w:pPr>
    </w:p>
    <w:p w:rsidR="00AA096A" w:rsidRPr="00B76600" w:rsidRDefault="00AA096A" w:rsidP="004F32AC">
      <w:pPr>
        <w:widowControl w:val="0"/>
        <w:autoSpaceDE w:val="0"/>
        <w:autoSpaceDN w:val="0"/>
        <w:adjustRightInd w:val="0"/>
        <w:ind w:firstLine="540"/>
        <w:jc w:val="both"/>
      </w:pPr>
      <w:r>
        <w:t xml:space="preserve">         </w:t>
      </w:r>
    </w:p>
    <w:sectPr w:rsidR="00AA096A" w:rsidRPr="00B76600" w:rsidSect="006D4FE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428"/>
    <w:rsid w:val="000434A0"/>
    <w:rsid w:val="0007240C"/>
    <w:rsid w:val="00076145"/>
    <w:rsid w:val="00076EC4"/>
    <w:rsid w:val="00077B40"/>
    <w:rsid w:val="000833B6"/>
    <w:rsid w:val="000B7C41"/>
    <w:rsid w:val="000D5CD5"/>
    <w:rsid w:val="000F1BD9"/>
    <w:rsid w:val="000F482D"/>
    <w:rsid w:val="001236E3"/>
    <w:rsid w:val="0013626C"/>
    <w:rsid w:val="0014425E"/>
    <w:rsid w:val="00152824"/>
    <w:rsid w:val="001529F5"/>
    <w:rsid w:val="001555D9"/>
    <w:rsid w:val="0018733D"/>
    <w:rsid w:val="001B09FC"/>
    <w:rsid w:val="001B4895"/>
    <w:rsid w:val="001C0929"/>
    <w:rsid w:val="001D24D8"/>
    <w:rsid w:val="001D7138"/>
    <w:rsid w:val="001E7753"/>
    <w:rsid w:val="001F0687"/>
    <w:rsid w:val="0020456C"/>
    <w:rsid w:val="002128B6"/>
    <w:rsid w:val="00236E62"/>
    <w:rsid w:val="002F0CC5"/>
    <w:rsid w:val="002F7421"/>
    <w:rsid w:val="00301CB6"/>
    <w:rsid w:val="00352606"/>
    <w:rsid w:val="00376A76"/>
    <w:rsid w:val="0038318D"/>
    <w:rsid w:val="0039038E"/>
    <w:rsid w:val="003A0B06"/>
    <w:rsid w:val="003A17F9"/>
    <w:rsid w:val="003A5AB4"/>
    <w:rsid w:val="003A7A22"/>
    <w:rsid w:val="003B1811"/>
    <w:rsid w:val="003B6B8A"/>
    <w:rsid w:val="003C1090"/>
    <w:rsid w:val="003C4651"/>
    <w:rsid w:val="004535E2"/>
    <w:rsid w:val="00456F0E"/>
    <w:rsid w:val="00460E9B"/>
    <w:rsid w:val="004654A9"/>
    <w:rsid w:val="00482F25"/>
    <w:rsid w:val="00486C3E"/>
    <w:rsid w:val="00492C48"/>
    <w:rsid w:val="004B4677"/>
    <w:rsid w:val="004D1FC0"/>
    <w:rsid w:val="004F32AC"/>
    <w:rsid w:val="004F3A5E"/>
    <w:rsid w:val="00525C82"/>
    <w:rsid w:val="00531F8E"/>
    <w:rsid w:val="00535599"/>
    <w:rsid w:val="00535951"/>
    <w:rsid w:val="0054234F"/>
    <w:rsid w:val="005513B9"/>
    <w:rsid w:val="00561A41"/>
    <w:rsid w:val="00572608"/>
    <w:rsid w:val="005809E8"/>
    <w:rsid w:val="00582416"/>
    <w:rsid w:val="00582C7F"/>
    <w:rsid w:val="005D0547"/>
    <w:rsid w:val="005F52C2"/>
    <w:rsid w:val="006024E7"/>
    <w:rsid w:val="00615B14"/>
    <w:rsid w:val="00652A34"/>
    <w:rsid w:val="006824B8"/>
    <w:rsid w:val="00682A2A"/>
    <w:rsid w:val="006D4FE3"/>
    <w:rsid w:val="006E2ECD"/>
    <w:rsid w:val="006E651C"/>
    <w:rsid w:val="007244C8"/>
    <w:rsid w:val="00733068"/>
    <w:rsid w:val="007364AD"/>
    <w:rsid w:val="007419CA"/>
    <w:rsid w:val="007634F4"/>
    <w:rsid w:val="007675C0"/>
    <w:rsid w:val="00772F0E"/>
    <w:rsid w:val="00773E81"/>
    <w:rsid w:val="0077415B"/>
    <w:rsid w:val="00785739"/>
    <w:rsid w:val="007A2DE3"/>
    <w:rsid w:val="007B39E7"/>
    <w:rsid w:val="007B74C9"/>
    <w:rsid w:val="008018CD"/>
    <w:rsid w:val="00802A4C"/>
    <w:rsid w:val="00821FA4"/>
    <w:rsid w:val="0083045D"/>
    <w:rsid w:val="00851A27"/>
    <w:rsid w:val="00880FD7"/>
    <w:rsid w:val="00881757"/>
    <w:rsid w:val="008829A1"/>
    <w:rsid w:val="008946D4"/>
    <w:rsid w:val="008966F1"/>
    <w:rsid w:val="00897C94"/>
    <w:rsid w:val="008B2D55"/>
    <w:rsid w:val="008B7557"/>
    <w:rsid w:val="008C0428"/>
    <w:rsid w:val="008D3B98"/>
    <w:rsid w:val="008E286D"/>
    <w:rsid w:val="008F22F9"/>
    <w:rsid w:val="009132C0"/>
    <w:rsid w:val="00916518"/>
    <w:rsid w:val="0092533F"/>
    <w:rsid w:val="0093662A"/>
    <w:rsid w:val="00953A31"/>
    <w:rsid w:val="009601F4"/>
    <w:rsid w:val="00965CF4"/>
    <w:rsid w:val="0098774C"/>
    <w:rsid w:val="0099044D"/>
    <w:rsid w:val="009916ED"/>
    <w:rsid w:val="00996D46"/>
    <w:rsid w:val="009A6808"/>
    <w:rsid w:val="009C628A"/>
    <w:rsid w:val="009D19BE"/>
    <w:rsid w:val="00A069E5"/>
    <w:rsid w:val="00A2120F"/>
    <w:rsid w:val="00A325D7"/>
    <w:rsid w:val="00A42D42"/>
    <w:rsid w:val="00A54EAD"/>
    <w:rsid w:val="00A828F2"/>
    <w:rsid w:val="00A87E4F"/>
    <w:rsid w:val="00AA096A"/>
    <w:rsid w:val="00AC076C"/>
    <w:rsid w:val="00B16FDB"/>
    <w:rsid w:val="00B21B30"/>
    <w:rsid w:val="00B33A18"/>
    <w:rsid w:val="00B44326"/>
    <w:rsid w:val="00B46EC6"/>
    <w:rsid w:val="00B47ECD"/>
    <w:rsid w:val="00B63871"/>
    <w:rsid w:val="00B64D1B"/>
    <w:rsid w:val="00B76600"/>
    <w:rsid w:val="00B912EC"/>
    <w:rsid w:val="00BF387A"/>
    <w:rsid w:val="00C21E9E"/>
    <w:rsid w:val="00C3063B"/>
    <w:rsid w:val="00C40B04"/>
    <w:rsid w:val="00C414B9"/>
    <w:rsid w:val="00C45DC7"/>
    <w:rsid w:val="00C50FEC"/>
    <w:rsid w:val="00C53D15"/>
    <w:rsid w:val="00C67563"/>
    <w:rsid w:val="00C9604B"/>
    <w:rsid w:val="00CB3FE6"/>
    <w:rsid w:val="00CD2681"/>
    <w:rsid w:val="00CF32D3"/>
    <w:rsid w:val="00D03799"/>
    <w:rsid w:val="00D069C5"/>
    <w:rsid w:val="00D1421C"/>
    <w:rsid w:val="00D74F97"/>
    <w:rsid w:val="00D90601"/>
    <w:rsid w:val="00DB6613"/>
    <w:rsid w:val="00DC7BA5"/>
    <w:rsid w:val="00DE1B69"/>
    <w:rsid w:val="00E33569"/>
    <w:rsid w:val="00E652A6"/>
    <w:rsid w:val="00E80AEC"/>
    <w:rsid w:val="00E85456"/>
    <w:rsid w:val="00E86A9A"/>
    <w:rsid w:val="00E959AE"/>
    <w:rsid w:val="00EB1946"/>
    <w:rsid w:val="00EC33E2"/>
    <w:rsid w:val="00EF0C29"/>
    <w:rsid w:val="00EF30E9"/>
    <w:rsid w:val="00EF4C4A"/>
    <w:rsid w:val="00F104DF"/>
    <w:rsid w:val="00F14A1C"/>
    <w:rsid w:val="00F2054E"/>
    <w:rsid w:val="00F36FC6"/>
    <w:rsid w:val="00F4554E"/>
    <w:rsid w:val="00F53405"/>
    <w:rsid w:val="00F55889"/>
    <w:rsid w:val="00F92404"/>
    <w:rsid w:val="00FA0C81"/>
    <w:rsid w:val="00FA5702"/>
    <w:rsid w:val="00FB1EF9"/>
    <w:rsid w:val="00FC05B7"/>
    <w:rsid w:val="00FC2BC6"/>
    <w:rsid w:val="00FC3325"/>
    <w:rsid w:val="00FC3A54"/>
    <w:rsid w:val="00FC62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E3"/>
    <w:rPr>
      <w:sz w:val="24"/>
      <w:szCs w:val="24"/>
    </w:rPr>
  </w:style>
  <w:style w:type="paragraph" w:styleId="Heading1">
    <w:name w:val="heading 1"/>
    <w:basedOn w:val="Normal"/>
    <w:next w:val="Normal"/>
    <w:link w:val="Heading1Char"/>
    <w:uiPriority w:val="99"/>
    <w:qFormat/>
    <w:rsid w:val="006D4FE3"/>
    <w:pPr>
      <w:keepNext/>
      <w:jc w:val="both"/>
      <w:outlineLvl w:val="0"/>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Title">
    <w:name w:val="Title"/>
    <w:basedOn w:val="Normal"/>
    <w:link w:val="TitleChar"/>
    <w:uiPriority w:val="99"/>
    <w:qFormat/>
    <w:rsid w:val="006D4FE3"/>
    <w:pPr>
      <w:jc w:val="center"/>
    </w:pPr>
    <w:rPr>
      <w:b/>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table" w:styleId="TableGrid">
    <w:name w:val="Table Grid"/>
    <w:basedOn w:val="TableNormal"/>
    <w:uiPriority w:val="99"/>
    <w:rsid w:val="006D4F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601F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NormalWeb">
    <w:name w:val="Normal (Web)"/>
    <w:basedOn w:val="Normal"/>
    <w:uiPriority w:val="99"/>
    <w:rsid w:val="001529F5"/>
    <w:pPr>
      <w:spacing w:before="100" w:beforeAutospacing="1" w:after="119"/>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561A41"/>
    <w:pPr>
      <w:spacing w:before="100" w:beforeAutospacing="1" w:after="100" w:afterAutospacing="1"/>
    </w:pPr>
    <w:rPr>
      <w:rFonts w:ascii="Tahoma" w:hAnsi="Tahoma"/>
      <w:sz w:val="20"/>
      <w:szCs w:val="20"/>
      <w:lang w:val="en-US" w:eastAsia="en-US"/>
    </w:rPr>
  </w:style>
  <w:style w:type="paragraph" w:styleId="BodyText2">
    <w:name w:val="Body Text 2"/>
    <w:basedOn w:val="Normal"/>
    <w:link w:val="BodyText2Char"/>
    <w:uiPriority w:val="99"/>
    <w:rsid w:val="00561A41"/>
    <w:rPr>
      <w:sz w:val="28"/>
      <w:szCs w:val="20"/>
    </w:rPr>
  </w:style>
  <w:style w:type="character" w:customStyle="1" w:styleId="BodyText2Char">
    <w:name w:val="Body Text 2 Char"/>
    <w:basedOn w:val="DefaultParagraphFont"/>
    <w:link w:val="BodyText2"/>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475105550">
      <w:marLeft w:val="0"/>
      <w:marRight w:val="0"/>
      <w:marTop w:val="0"/>
      <w:marBottom w:val="0"/>
      <w:divBdr>
        <w:top w:val="none" w:sz="0" w:space="0" w:color="auto"/>
        <w:left w:val="none" w:sz="0" w:space="0" w:color="auto"/>
        <w:bottom w:val="none" w:sz="0" w:space="0" w:color="auto"/>
        <w:right w:val="none" w:sz="0" w:space="0" w:color="auto"/>
      </w:divBdr>
    </w:div>
    <w:div w:id="1475105551">
      <w:marLeft w:val="0"/>
      <w:marRight w:val="0"/>
      <w:marTop w:val="0"/>
      <w:marBottom w:val="0"/>
      <w:divBdr>
        <w:top w:val="none" w:sz="0" w:space="0" w:color="auto"/>
        <w:left w:val="none" w:sz="0" w:space="0" w:color="auto"/>
        <w:bottom w:val="none" w:sz="0" w:space="0" w:color="auto"/>
        <w:right w:val="none" w:sz="0" w:space="0" w:color="auto"/>
      </w:divBdr>
    </w:div>
    <w:div w:id="1475105552">
      <w:marLeft w:val="0"/>
      <w:marRight w:val="0"/>
      <w:marTop w:val="0"/>
      <w:marBottom w:val="0"/>
      <w:divBdr>
        <w:top w:val="none" w:sz="0" w:space="0" w:color="auto"/>
        <w:left w:val="none" w:sz="0" w:space="0" w:color="auto"/>
        <w:bottom w:val="none" w:sz="0" w:space="0" w:color="auto"/>
        <w:right w:val="none" w:sz="0" w:space="0" w:color="auto"/>
      </w:divBdr>
    </w:div>
    <w:div w:id="1475105553">
      <w:marLeft w:val="0"/>
      <w:marRight w:val="0"/>
      <w:marTop w:val="0"/>
      <w:marBottom w:val="0"/>
      <w:divBdr>
        <w:top w:val="none" w:sz="0" w:space="0" w:color="auto"/>
        <w:left w:val="none" w:sz="0" w:space="0" w:color="auto"/>
        <w:bottom w:val="none" w:sz="0" w:space="0" w:color="auto"/>
        <w:right w:val="none" w:sz="0" w:space="0" w:color="auto"/>
      </w:divBdr>
    </w:div>
    <w:div w:id="1475105554">
      <w:marLeft w:val="0"/>
      <w:marRight w:val="0"/>
      <w:marTop w:val="0"/>
      <w:marBottom w:val="0"/>
      <w:divBdr>
        <w:top w:val="none" w:sz="0" w:space="0" w:color="auto"/>
        <w:left w:val="none" w:sz="0" w:space="0" w:color="auto"/>
        <w:bottom w:val="none" w:sz="0" w:space="0" w:color="auto"/>
        <w:right w:val="none" w:sz="0" w:space="0" w:color="auto"/>
      </w:divBdr>
    </w:div>
    <w:div w:id="1475105555">
      <w:marLeft w:val="0"/>
      <w:marRight w:val="0"/>
      <w:marTop w:val="0"/>
      <w:marBottom w:val="0"/>
      <w:divBdr>
        <w:top w:val="none" w:sz="0" w:space="0" w:color="auto"/>
        <w:left w:val="none" w:sz="0" w:space="0" w:color="auto"/>
        <w:bottom w:val="none" w:sz="0" w:space="0" w:color="auto"/>
        <w:right w:val="none" w:sz="0" w:space="0" w:color="auto"/>
      </w:divBdr>
    </w:div>
    <w:div w:id="1475105556">
      <w:marLeft w:val="0"/>
      <w:marRight w:val="0"/>
      <w:marTop w:val="0"/>
      <w:marBottom w:val="0"/>
      <w:divBdr>
        <w:top w:val="none" w:sz="0" w:space="0" w:color="auto"/>
        <w:left w:val="none" w:sz="0" w:space="0" w:color="auto"/>
        <w:bottom w:val="none" w:sz="0" w:space="0" w:color="auto"/>
        <w:right w:val="none" w:sz="0" w:space="0" w:color="auto"/>
      </w:divBdr>
    </w:div>
    <w:div w:id="1475105557">
      <w:marLeft w:val="0"/>
      <w:marRight w:val="0"/>
      <w:marTop w:val="0"/>
      <w:marBottom w:val="0"/>
      <w:divBdr>
        <w:top w:val="none" w:sz="0" w:space="0" w:color="auto"/>
        <w:left w:val="none" w:sz="0" w:space="0" w:color="auto"/>
        <w:bottom w:val="none" w:sz="0" w:space="0" w:color="auto"/>
        <w:right w:val="none" w:sz="0" w:space="0" w:color="auto"/>
      </w:divBdr>
    </w:div>
    <w:div w:id="1475105558">
      <w:marLeft w:val="0"/>
      <w:marRight w:val="0"/>
      <w:marTop w:val="0"/>
      <w:marBottom w:val="0"/>
      <w:divBdr>
        <w:top w:val="none" w:sz="0" w:space="0" w:color="auto"/>
        <w:left w:val="none" w:sz="0" w:space="0" w:color="auto"/>
        <w:bottom w:val="none" w:sz="0" w:space="0" w:color="auto"/>
        <w:right w:val="none" w:sz="0" w:space="0" w:color="auto"/>
      </w:divBdr>
    </w:div>
    <w:div w:id="1475105559">
      <w:marLeft w:val="0"/>
      <w:marRight w:val="0"/>
      <w:marTop w:val="0"/>
      <w:marBottom w:val="0"/>
      <w:divBdr>
        <w:top w:val="none" w:sz="0" w:space="0" w:color="auto"/>
        <w:left w:val="none" w:sz="0" w:space="0" w:color="auto"/>
        <w:bottom w:val="none" w:sz="0" w:space="0" w:color="auto"/>
        <w:right w:val="none" w:sz="0" w:space="0" w:color="auto"/>
      </w:divBdr>
    </w:div>
    <w:div w:id="1475105560">
      <w:marLeft w:val="0"/>
      <w:marRight w:val="0"/>
      <w:marTop w:val="0"/>
      <w:marBottom w:val="0"/>
      <w:divBdr>
        <w:top w:val="none" w:sz="0" w:space="0" w:color="auto"/>
        <w:left w:val="none" w:sz="0" w:space="0" w:color="auto"/>
        <w:bottom w:val="none" w:sz="0" w:space="0" w:color="auto"/>
        <w:right w:val="none" w:sz="0" w:space="0" w:color="auto"/>
      </w:divBdr>
    </w:div>
    <w:div w:id="1475105561">
      <w:marLeft w:val="0"/>
      <w:marRight w:val="0"/>
      <w:marTop w:val="0"/>
      <w:marBottom w:val="0"/>
      <w:divBdr>
        <w:top w:val="none" w:sz="0" w:space="0" w:color="auto"/>
        <w:left w:val="none" w:sz="0" w:space="0" w:color="auto"/>
        <w:bottom w:val="none" w:sz="0" w:space="0" w:color="auto"/>
        <w:right w:val="none" w:sz="0" w:space="0" w:color="auto"/>
      </w:divBdr>
    </w:div>
    <w:div w:id="1475105562">
      <w:marLeft w:val="0"/>
      <w:marRight w:val="0"/>
      <w:marTop w:val="0"/>
      <w:marBottom w:val="0"/>
      <w:divBdr>
        <w:top w:val="none" w:sz="0" w:space="0" w:color="auto"/>
        <w:left w:val="none" w:sz="0" w:space="0" w:color="auto"/>
        <w:bottom w:val="none" w:sz="0" w:space="0" w:color="auto"/>
        <w:right w:val="none" w:sz="0" w:space="0" w:color="auto"/>
      </w:divBdr>
    </w:div>
    <w:div w:id="1475105563">
      <w:marLeft w:val="0"/>
      <w:marRight w:val="0"/>
      <w:marTop w:val="0"/>
      <w:marBottom w:val="0"/>
      <w:divBdr>
        <w:top w:val="none" w:sz="0" w:space="0" w:color="auto"/>
        <w:left w:val="none" w:sz="0" w:space="0" w:color="auto"/>
        <w:bottom w:val="none" w:sz="0" w:space="0" w:color="auto"/>
        <w:right w:val="none" w:sz="0" w:space="0" w:color="auto"/>
      </w:divBdr>
    </w:div>
    <w:div w:id="1475105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ar\Desktop\&#1054;&#1090;&#1095;&#1077;&#1090;%20&#1074;%20&#1072;&#1076;&#1084;.&#1088;-&#1085;&#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Отчет в адм.р-на.dotx</Template>
  <TotalTime>8</TotalTime>
  <Pages>5</Pages>
  <Words>941</Words>
  <Characters>5365</Characters>
  <Application>Microsoft Office Outlook</Application>
  <DocSecurity>0</DocSecurity>
  <Lines>0</Lines>
  <Paragraphs>0</Paragraphs>
  <ScaleCrop>false</ScaleCrop>
  <Company>OCRB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областное</dc:title>
  <dc:subject/>
  <dc:creator>Секретарь</dc:creator>
  <cp:keywords/>
  <dc:description/>
  <cp:lastModifiedBy>EvdokimovaNS</cp:lastModifiedBy>
  <cp:revision>5</cp:revision>
  <cp:lastPrinted>2017-10-16T08:39:00Z</cp:lastPrinted>
  <dcterms:created xsi:type="dcterms:W3CDTF">2017-10-16T11:46:00Z</dcterms:created>
  <dcterms:modified xsi:type="dcterms:W3CDTF">2017-10-16T12:02:00Z</dcterms:modified>
</cp:coreProperties>
</file>